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line="560" w:lineRule="exact"/>
        <w:jc w:val="center"/>
        <w:outlineLvl w:val="0"/>
        <w:rPr>
          <w:rFonts w:ascii="Times New Roman" w:hAnsi="Times New Roman" w:eastAsia="方正小标宋简体" w:cs="Times New Roman"/>
          <w:bCs/>
          <w:kern w:val="44"/>
          <w:sz w:val="44"/>
          <w:szCs w:val="44"/>
        </w:rPr>
      </w:pPr>
      <w:bookmarkStart w:id="0" w:name="OLE_LINK1"/>
      <w:bookmarkStart w:id="1" w:name="OLE_LINK3"/>
      <w:bookmarkStart w:id="2" w:name="OLE_LINK2"/>
      <w:r>
        <w:rPr>
          <w:rFonts w:ascii="Times New Roman" w:hAnsi="Times New Roman" w:eastAsia="方正小标宋简体" w:cs="Times New Roman"/>
          <w:bCs/>
          <w:kern w:val="44"/>
          <w:sz w:val="44"/>
          <w:szCs w:val="44"/>
        </w:rPr>
        <w:t>采办计划公告</w:t>
      </w:r>
    </w:p>
    <w:p>
      <w:pPr>
        <w:spacing w:line="560" w:lineRule="exact"/>
        <w:rPr>
          <w:rFonts w:ascii="Times New Roman" w:hAnsi="Times New Roman" w:eastAsia="等线" w:cs="Times New Roman"/>
          <w:sz w:val="32"/>
        </w:rPr>
      </w:pPr>
    </w:p>
    <w:p>
      <w:pPr>
        <w:tabs>
          <w:tab w:val="left" w:pos="993"/>
          <w:tab w:val="left" w:pos="1134"/>
          <w:tab w:val="left" w:pos="1418"/>
        </w:tabs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bookmarkStart w:id="3" w:name="OLE_LINK4"/>
      <w:r>
        <w:rPr>
          <w:rFonts w:ascii="Times New Roman" w:hAnsi="Times New Roman" w:eastAsia="仿宋_GB2312" w:cs="Times New Roman"/>
          <w:sz w:val="32"/>
          <w:szCs w:val="32"/>
        </w:rPr>
        <w:t>为便于供应商及时了解项目采办信息，现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将（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海油发展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-运维服务品类部-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电气设备设施升级改造及优化服务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0910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的采办计划公开如下：</w:t>
      </w:r>
    </w:p>
    <w:tbl>
      <w:tblPr>
        <w:tblStyle w:val="1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939"/>
        <w:gridCol w:w="1040"/>
        <w:gridCol w:w="1048"/>
        <w:gridCol w:w="4280"/>
        <w:gridCol w:w="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序号</w:t>
            </w:r>
          </w:p>
        </w:tc>
        <w:tc>
          <w:tcPr>
            <w:tcW w:w="55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采办包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采购范围与主要技术指标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预计发标时间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（填写到月）</w:t>
            </w:r>
          </w:p>
        </w:tc>
        <w:tc>
          <w:tcPr>
            <w:tcW w:w="251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供应商资质基本要求提交反馈材料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1"/>
                <w:szCs w:val="21"/>
              </w:rPr>
              <w:t>（响应时需提交以下证明文件）</w:t>
            </w:r>
          </w:p>
        </w:tc>
        <w:tc>
          <w:tcPr>
            <w:tcW w:w="268" w:type="pct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43" w:type="pct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551" w:type="pc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电气设备设施升级改造及优化服务</w:t>
            </w:r>
          </w:p>
        </w:tc>
        <w:tc>
          <w:tcPr>
            <w:tcW w:w="610" w:type="pct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采购范围：详见采购技术要求书</w:t>
            </w:r>
          </w:p>
        </w:tc>
        <w:tc>
          <w:tcPr>
            <w:tcW w:w="615" w:type="pct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（2026年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月）</w:t>
            </w:r>
          </w:p>
        </w:tc>
        <w:tc>
          <w:tcPr>
            <w:tcW w:w="2511" w:type="pct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  <w:highlight w:val="gree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green"/>
              </w:rPr>
              <w:t>商务要求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申请人须是中华人民共和国境内注册的独立法人单位，具有合法有效的法人营业执照、税务登记证及组织机构代码证或证照合一的营业执照；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申请人须是中华人民共和国境内具有独立承担民事责任能力的法人，或具备国家认可经营资格的其他组织。</w:t>
            </w:r>
          </w:p>
          <w:p>
            <w:pPr>
              <w:pStyle w:val="2"/>
              <w:spacing w:line="360" w:lineRule="auto"/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highlight w:val="gree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green"/>
              </w:rPr>
              <w:t>2、服务商要求</w:t>
            </w:r>
          </w:p>
          <w:p>
            <w:pPr>
              <w:pStyle w:val="3"/>
              <w:spacing w:line="360" w:lineRule="auto"/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（1）缴纳社保人数不为0，提供近三月连续社保证明；</w:t>
            </w:r>
          </w:p>
          <w:p>
            <w:pPr>
              <w:pStyle w:val="3"/>
              <w:spacing w:line="360" w:lineRule="auto"/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（2）提供中国海油外业绩，且为近三年内已完成业绩，并提供原件合同及发票；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3、业绩要求：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（1）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投标人在 2023年 1 月 1 日至投标截止日前（以合同签署时间为准），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应答人应具有1个合同的已完成的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电气设备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务业绩，并提供相应业绩证明文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件。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应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答人须按规定格式提交业绩，并提交相关业绩证明文件。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</w:rPr>
              <w:t>业绩证明文件必须至少体现以下内容：①合同复印件，包括：合同首页、合同签署时间、合同签署页（应有双方盖章）、服务内容等内容；②合同所对应的结算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  <w:highlight w:val="green"/>
              </w:rPr>
              <w:t>全额发票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</w:rPr>
              <w:t>；（备注：上述两项资料都需要提供，否则可能影响评审结果）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</w:rPr>
              <w:t>3）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若业绩合同为框架协议，还应至少提供1项完成订单，要求订单编号或者内容要与框架协议相关联，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  <w:highlight w:val="green"/>
              </w:rPr>
              <w:t>并提供相应的发票。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同一个年协合同提供1项及以上订单的均算为1个有效业绩。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</w:rPr>
              <w:t>4）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没有提供业绩证明文件或提供部分业绩证明文件，均视为未响应。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应答人所提供的业绩须为合格且有效的业绩，全部发票不得出现因质量等问题导致的退票、作废、红冲等情况。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评审时评委通过网上查询发票真伪，如查询发票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出现退票、作废、红冲等情况，本项业绩将直接评审为不合格。如包含多项业绩，每项业绩均按照以上要求评审，如所有业绩评审均不合格，则此项将直接评审为不合格。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 xml:space="preserve"> 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highlight w:val="none"/>
              </w:rPr>
              <w:t>3、技术要求：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 xml:space="preserve"> 提供低压电工作业证5人，高压电工作业证5人，焊接与热切割作业证3人，以上特种作业操作证可在https://cx.mem.gov.cn/查询；以上人员为本单位员工，提供近三个月社保证明，并提供有效期内的海上设施工作人员海上交通安全技能培训合格证</w:t>
            </w:r>
            <w:bookmarkStart w:id="4" w:name="_GoBack"/>
            <w:bookmarkEnd w:id="4"/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  <w:p>
            <w:pPr>
              <w:pStyle w:val="2"/>
              <w:spacing w:line="360" w:lineRule="auto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2.承诺满足以下要求：</w:t>
            </w:r>
          </w:p>
          <w:p>
            <w:pPr>
              <w:pStyle w:val="2"/>
              <w:spacing w:line="360" w:lineRule="auto"/>
              <w:ind w:left="0" w:leftChars="0" w:firstLine="0" w:firstLineChars="0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1）设备连接，配合调试安装根据现场需求，敷设一次电缆、二次电缆完成电缆接线和设备联调；一次电缆时电源侧到相关负载设备，二次电缆是按要求铺设至相应的控制系统中，实现监测设备的功能控制；（2）59)电缆捆扎固定（3*2.5电源线/RS485/铠装网线/同轴电缆/1*2电源线）铺设并梳理现场电缆，并进行困扎，避免因混乱造成的安全隐患，电缆防护性铺设应摆放整齐、无弯曲、打折、相互折叠等现象，完成铺设后及时对电缆进行绑扎标记。</w:t>
            </w:r>
          </w:p>
          <w:p>
            <w:pPr>
              <w:pStyle w:val="8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部分引用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：电气设备设施升级改造及优化服务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8" w:type="pct"/>
            <w:vAlign w:val="center"/>
          </w:tcPr>
          <w:p>
            <w:pPr>
              <w:rPr>
                <w:rFonts w:ascii="Times New Roman" w:hAnsi="Times New Roman" w:eastAsia="仿宋" w:cs="Times New Roman"/>
                <w:kern w:val="0"/>
                <w:sz w:val="21"/>
                <w:szCs w:val="21"/>
                <w:u w:val="single"/>
              </w:rPr>
            </w:pPr>
          </w:p>
        </w:tc>
      </w:tr>
    </w:tbl>
    <w:p>
      <w:pPr>
        <w:tabs>
          <w:tab w:val="left" w:pos="993"/>
          <w:tab w:val="left" w:pos="1134"/>
          <w:tab w:val="left" w:pos="1418"/>
        </w:tabs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本次公开的采办计划是本项目采办工作的初步安排，实际采购应以相关采购公告和采购文件为准，所有提供和反馈的信息只作为项目采办参考。</w:t>
      </w:r>
    </w:p>
    <w:p>
      <w:pPr>
        <w:tabs>
          <w:tab w:val="left" w:pos="993"/>
          <w:tab w:val="left" w:pos="1134"/>
          <w:tab w:val="left" w:pos="1418"/>
        </w:tabs>
        <w:spacing w:line="560" w:lineRule="exact"/>
        <w:ind w:firstLine="64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本次公告有效期是（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日）至（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17 </w:t>
      </w:r>
      <w:r>
        <w:rPr>
          <w:rFonts w:ascii="Times New Roman" w:hAnsi="Times New Roman" w:eastAsia="仿宋_GB2312" w:cs="Times New Roman"/>
          <w:sz w:val="32"/>
          <w:szCs w:val="32"/>
        </w:rPr>
        <w:t>日）止。在此期间，有意参与采办包的系统用户可在集团公司采办系统中提交反馈材料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</w:rPr>
        <w:t>包含供应商资质基本要求中的证明文件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widowControl/>
        <w:shd w:val="clear" w:color="auto" w:fill="FFFFFF"/>
        <w:spacing w:after="210" w:line="600" w:lineRule="atLeast"/>
        <w:ind w:right="320" w:firstLine="960"/>
        <w:jc w:val="right"/>
        <w:rPr>
          <w:rFonts w:hint="eastAsia" w:ascii="仿宋_GB2312" w:hAnsi="微软雅黑" w:eastAsia="仿宋_GB2312" w:cs="仿宋_GB2312"/>
          <w:kern w:val="0"/>
          <w:sz w:val="32"/>
          <w:szCs w:val="32"/>
          <w:shd w:val="clear" w:color="auto" w:fill="FFFFFF"/>
          <w:lang w:bidi="ar"/>
        </w:rPr>
      </w:pPr>
    </w:p>
    <w:p>
      <w:pPr>
        <w:widowControl/>
        <w:shd w:val="clear" w:color="auto" w:fill="FFFFFF"/>
        <w:spacing w:after="210" w:line="600" w:lineRule="atLeast"/>
        <w:ind w:right="320" w:firstLine="960"/>
        <w:jc w:val="right"/>
        <w:rPr>
          <w:rFonts w:hint="eastAsia" w:ascii="微软雅黑" w:hAnsi="微软雅黑" w:eastAsia="微软雅黑" w:cs="微软雅黑"/>
          <w:szCs w:val="21"/>
        </w:rPr>
      </w:pPr>
      <w:r>
        <w:rPr>
          <w:rFonts w:ascii="仿宋_GB2312" w:hAnsi="微软雅黑" w:eastAsia="仿宋_GB2312" w:cs="仿宋_GB2312"/>
          <w:kern w:val="0"/>
          <w:sz w:val="32"/>
          <w:szCs w:val="32"/>
          <w:shd w:val="clear" w:color="auto" w:fill="FFFFFF"/>
          <w:lang w:bidi="ar"/>
        </w:rPr>
        <w:t>社会监督电话：022-25802262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320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微软雅黑" w:eastAsia="仿宋_GB2312" w:cs="仿宋_GB2312"/>
          <w:kern w:val="0"/>
          <w:sz w:val="32"/>
          <w:szCs w:val="32"/>
          <w:shd w:val="clear" w:color="auto" w:fill="FFFFFF"/>
          <w:lang w:bidi="ar"/>
        </w:rPr>
        <w:t>联系人：徐学锋，022-25802259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320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320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320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中海油能源发展股份有限公司采办共享中心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480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bookmarkEnd w:id="3"/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bookmarkEnd w:id="0"/>
      <w:bookmarkEnd w:id="1"/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bookmarkEnd w:id="2"/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A721CE"/>
    <w:multiLevelType w:val="singleLevel"/>
    <w:tmpl w:val="EAA721CE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59E6CBF"/>
    <w:multiLevelType w:val="singleLevel"/>
    <w:tmpl w:val="F59E6CB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EE643E7"/>
    <w:multiLevelType w:val="multilevel"/>
    <w:tmpl w:val="6EE643E7"/>
    <w:lvl w:ilvl="0" w:tentative="0">
      <w:start w:val="3"/>
      <w:numFmt w:val="bullet"/>
      <w:pStyle w:val="14"/>
      <w:lvlText w:val="-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bullet"/>
      <w:lvlText w:val=""/>
      <w:lvlJc w:val="left"/>
      <w:pPr>
        <w:tabs>
          <w:tab w:val="left" w:pos="-1830"/>
        </w:tabs>
        <w:ind w:left="-183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-1410"/>
        </w:tabs>
        <w:ind w:left="-141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-990"/>
        </w:tabs>
        <w:ind w:left="-9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-570"/>
        </w:tabs>
        <w:ind w:left="-57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-150"/>
        </w:tabs>
        <w:ind w:left="-15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70"/>
        </w:tabs>
        <w:ind w:left="27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690"/>
        </w:tabs>
        <w:ind w:left="69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1110"/>
        </w:tabs>
        <w:ind w:left="111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MjlhODc5Y2FjYTk2NDFlYTIwY2I0YWJjY2E2MzMifQ=="/>
  </w:docVars>
  <w:rsids>
    <w:rsidRoot w:val="00AE20AB"/>
    <w:rsid w:val="00033352"/>
    <w:rsid w:val="000C7130"/>
    <w:rsid w:val="000D2912"/>
    <w:rsid w:val="000F7782"/>
    <w:rsid w:val="00116AC3"/>
    <w:rsid w:val="00124351"/>
    <w:rsid w:val="001A13DF"/>
    <w:rsid w:val="00222823"/>
    <w:rsid w:val="002E3C4A"/>
    <w:rsid w:val="00306842"/>
    <w:rsid w:val="00323933"/>
    <w:rsid w:val="0032784C"/>
    <w:rsid w:val="003321D8"/>
    <w:rsid w:val="00377CF7"/>
    <w:rsid w:val="003F7079"/>
    <w:rsid w:val="00401C4E"/>
    <w:rsid w:val="004029A6"/>
    <w:rsid w:val="004B4808"/>
    <w:rsid w:val="004B706E"/>
    <w:rsid w:val="00521998"/>
    <w:rsid w:val="005500E3"/>
    <w:rsid w:val="005521B2"/>
    <w:rsid w:val="005B7B2F"/>
    <w:rsid w:val="005C395B"/>
    <w:rsid w:val="006403C5"/>
    <w:rsid w:val="00692352"/>
    <w:rsid w:val="006A31E4"/>
    <w:rsid w:val="00797A6C"/>
    <w:rsid w:val="007A6C9C"/>
    <w:rsid w:val="007C13F0"/>
    <w:rsid w:val="008107AC"/>
    <w:rsid w:val="00813BCF"/>
    <w:rsid w:val="008210F5"/>
    <w:rsid w:val="00830BC5"/>
    <w:rsid w:val="00847A03"/>
    <w:rsid w:val="008522C1"/>
    <w:rsid w:val="008E15D4"/>
    <w:rsid w:val="008F5EC3"/>
    <w:rsid w:val="00943226"/>
    <w:rsid w:val="00943C79"/>
    <w:rsid w:val="00957D3A"/>
    <w:rsid w:val="00983F1E"/>
    <w:rsid w:val="009C28D3"/>
    <w:rsid w:val="009D1C9F"/>
    <w:rsid w:val="009D48E1"/>
    <w:rsid w:val="00A03BF1"/>
    <w:rsid w:val="00A316B7"/>
    <w:rsid w:val="00A83B13"/>
    <w:rsid w:val="00AE20AB"/>
    <w:rsid w:val="00B149B0"/>
    <w:rsid w:val="00B5351C"/>
    <w:rsid w:val="00B83D05"/>
    <w:rsid w:val="00B85003"/>
    <w:rsid w:val="00B912D9"/>
    <w:rsid w:val="00C0578E"/>
    <w:rsid w:val="00C05E25"/>
    <w:rsid w:val="00CB4FEC"/>
    <w:rsid w:val="00CB5A6B"/>
    <w:rsid w:val="00CE20DC"/>
    <w:rsid w:val="00D67944"/>
    <w:rsid w:val="00D76411"/>
    <w:rsid w:val="00DB69BA"/>
    <w:rsid w:val="00DE2FBA"/>
    <w:rsid w:val="00E521B4"/>
    <w:rsid w:val="00EB24FB"/>
    <w:rsid w:val="00ED277A"/>
    <w:rsid w:val="00F24F1A"/>
    <w:rsid w:val="00F457C3"/>
    <w:rsid w:val="00FB140B"/>
    <w:rsid w:val="011F1B27"/>
    <w:rsid w:val="01941722"/>
    <w:rsid w:val="01EB2D5D"/>
    <w:rsid w:val="01F92F1F"/>
    <w:rsid w:val="023F0464"/>
    <w:rsid w:val="02E278A8"/>
    <w:rsid w:val="03741FBD"/>
    <w:rsid w:val="03A7030B"/>
    <w:rsid w:val="03C4653A"/>
    <w:rsid w:val="04301D26"/>
    <w:rsid w:val="04E11A5F"/>
    <w:rsid w:val="05092A94"/>
    <w:rsid w:val="06144657"/>
    <w:rsid w:val="06F2019A"/>
    <w:rsid w:val="076E3C33"/>
    <w:rsid w:val="0785018F"/>
    <w:rsid w:val="07D279C0"/>
    <w:rsid w:val="07DB0BF3"/>
    <w:rsid w:val="07E10E7A"/>
    <w:rsid w:val="081E3E74"/>
    <w:rsid w:val="084358E3"/>
    <w:rsid w:val="08890149"/>
    <w:rsid w:val="08A34DB8"/>
    <w:rsid w:val="08A954E5"/>
    <w:rsid w:val="094D3053"/>
    <w:rsid w:val="095D32ED"/>
    <w:rsid w:val="09871220"/>
    <w:rsid w:val="0AC6023C"/>
    <w:rsid w:val="0B553183"/>
    <w:rsid w:val="0B7D1784"/>
    <w:rsid w:val="0BB64746"/>
    <w:rsid w:val="0BD848FB"/>
    <w:rsid w:val="0BF936D4"/>
    <w:rsid w:val="0C260B02"/>
    <w:rsid w:val="0C32738A"/>
    <w:rsid w:val="0C702179"/>
    <w:rsid w:val="0CAD246E"/>
    <w:rsid w:val="0D0415C3"/>
    <w:rsid w:val="0D32523E"/>
    <w:rsid w:val="0E614DA9"/>
    <w:rsid w:val="0E730351"/>
    <w:rsid w:val="0EA37DEF"/>
    <w:rsid w:val="0EB46032"/>
    <w:rsid w:val="0ED9398F"/>
    <w:rsid w:val="0F476BA1"/>
    <w:rsid w:val="102971B5"/>
    <w:rsid w:val="10301AE8"/>
    <w:rsid w:val="10371E8F"/>
    <w:rsid w:val="10487597"/>
    <w:rsid w:val="10BE733F"/>
    <w:rsid w:val="10CC7577"/>
    <w:rsid w:val="116D0724"/>
    <w:rsid w:val="11731860"/>
    <w:rsid w:val="11D409C0"/>
    <w:rsid w:val="13A24011"/>
    <w:rsid w:val="14073FB5"/>
    <w:rsid w:val="143F60A1"/>
    <w:rsid w:val="1495148E"/>
    <w:rsid w:val="16225260"/>
    <w:rsid w:val="170D0BDA"/>
    <w:rsid w:val="17A9055F"/>
    <w:rsid w:val="185F3737"/>
    <w:rsid w:val="19234980"/>
    <w:rsid w:val="19363338"/>
    <w:rsid w:val="1A046F98"/>
    <w:rsid w:val="1A306C84"/>
    <w:rsid w:val="1A387913"/>
    <w:rsid w:val="1A5F56EF"/>
    <w:rsid w:val="1A631E94"/>
    <w:rsid w:val="1AAD6169"/>
    <w:rsid w:val="1ABC3FE0"/>
    <w:rsid w:val="1AD85C5B"/>
    <w:rsid w:val="1B114D8B"/>
    <w:rsid w:val="1BAA1D73"/>
    <w:rsid w:val="1C112632"/>
    <w:rsid w:val="1CA4418A"/>
    <w:rsid w:val="1CE252F3"/>
    <w:rsid w:val="1D2E64AF"/>
    <w:rsid w:val="1D40568D"/>
    <w:rsid w:val="1D6F136F"/>
    <w:rsid w:val="1D8368B8"/>
    <w:rsid w:val="1E1259E5"/>
    <w:rsid w:val="1E397C58"/>
    <w:rsid w:val="1EA4264D"/>
    <w:rsid w:val="1F262C3E"/>
    <w:rsid w:val="1F901EA7"/>
    <w:rsid w:val="1FB23F8C"/>
    <w:rsid w:val="1FFC2F87"/>
    <w:rsid w:val="2001084A"/>
    <w:rsid w:val="203D004A"/>
    <w:rsid w:val="2086603D"/>
    <w:rsid w:val="20E66A36"/>
    <w:rsid w:val="21C51E2E"/>
    <w:rsid w:val="21EF0569"/>
    <w:rsid w:val="21F72922"/>
    <w:rsid w:val="22AA548A"/>
    <w:rsid w:val="22B91715"/>
    <w:rsid w:val="23370256"/>
    <w:rsid w:val="240D4A36"/>
    <w:rsid w:val="2443168D"/>
    <w:rsid w:val="24A8738F"/>
    <w:rsid w:val="25A76D56"/>
    <w:rsid w:val="25BF65FB"/>
    <w:rsid w:val="25C46BD7"/>
    <w:rsid w:val="262834EB"/>
    <w:rsid w:val="26744B0E"/>
    <w:rsid w:val="26AC315F"/>
    <w:rsid w:val="26B80661"/>
    <w:rsid w:val="26D07ABD"/>
    <w:rsid w:val="26D43693"/>
    <w:rsid w:val="2724208F"/>
    <w:rsid w:val="27281EA0"/>
    <w:rsid w:val="281B366C"/>
    <w:rsid w:val="289C3386"/>
    <w:rsid w:val="28AF33A0"/>
    <w:rsid w:val="2900576E"/>
    <w:rsid w:val="2912392D"/>
    <w:rsid w:val="295641FC"/>
    <w:rsid w:val="298E625A"/>
    <w:rsid w:val="2AFA559E"/>
    <w:rsid w:val="2B1909AC"/>
    <w:rsid w:val="2B530D1C"/>
    <w:rsid w:val="2BB45CC1"/>
    <w:rsid w:val="2BFF7A3B"/>
    <w:rsid w:val="2C217089"/>
    <w:rsid w:val="2C300E95"/>
    <w:rsid w:val="2CC51381"/>
    <w:rsid w:val="2CD6709D"/>
    <w:rsid w:val="2DB7720F"/>
    <w:rsid w:val="2DC03E2E"/>
    <w:rsid w:val="2DFD0405"/>
    <w:rsid w:val="2E02460C"/>
    <w:rsid w:val="2E2E5606"/>
    <w:rsid w:val="2E421B72"/>
    <w:rsid w:val="2F230642"/>
    <w:rsid w:val="2F8552E3"/>
    <w:rsid w:val="2FC231D4"/>
    <w:rsid w:val="30006650"/>
    <w:rsid w:val="305E0BE8"/>
    <w:rsid w:val="30F27C30"/>
    <w:rsid w:val="31130000"/>
    <w:rsid w:val="311E37B6"/>
    <w:rsid w:val="31971801"/>
    <w:rsid w:val="31D10095"/>
    <w:rsid w:val="320B117E"/>
    <w:rsid w:val="322E4A4C"/>
    <w:rsid w:val="32C71B7B"/>
    <w:rsid w:val="32CD34C3"/>
    <w:rsid w:val="32FC0FEC"/>
    <w:rsid w:val="332C4E7F"/>
    <w:rsid w:val="33403BF5"/>
    <w:rsid w:val="33A35530"/>
    <w:rsid w:val="33A97BF6"/>
    <w:rsid w:val="33D7599C"/>
    <w:rsid w:val="33D9102A"/>
    <w:rsid w:val="344D3771"/>
    <w:rsid w:val="348F18C7"/>
    <w:rsid w:val="3497148A"/>
    <w:rsid w:val="355C665B"/>
    <w:rsid w:val="356773AC"/>
    <w:rsid w:val="35D15757"/>
    <w:rsid w:val="366208C9"/>
    <w:rsid w:val="37101A4B"/>
    <w:rsid w:val="378964B2"/>
    <w:rsid w:val="378F1F1E"/>
    <w:rsid w:val="37D92751"/>
    <w:rsid w:val="37EC3C4D"/>
    <w:rsid w:val="384B1454"/>
    <w:rsid w:val="38566F55"/>
    <w:rsid w:val="387F1B3D"/>
    <w:rsid w:val="38AD3967"/>
    <w:rsid w:val="39045619"/>
    <w:rsid w:val="398D61CC"/>
    <w:rsid w:val="39AD3C3B"/>
    <w:rsid w:val="39BE4A47"/>
    <w:rsid w:val="39F94DC1"/>
    <w:rsid w:val="3A1A7FD2"/>
    <w:rsid w:val="3A6941C0"/>
    <w:rsid w:val="3A8C1555"/>
    <w:rsid w:val="3B0B7F6D"/>
    <w:rsid w:val="3B1043F4"/>
    <w:rsid w:val="3B9D1AC3"/>
    <w:rsid w:val="3BBC42F8"/>
    <w:rsid w:val="3C21513D"/>
    <w:rsid w:val="3C763AE9"/>
    <w:rsid w:val="3CCC2BFE"/>
    <w:rsid w:val="3DCF5E97"/>
    <w:rsid w:val="3DFA7B7E"/>
    <w:rsid w:val="3F0120EC"/>
    <w:rsid w:val="3F6B6587"/>
    <w:rsid w:val="404E74E8"/>
    <w:rsid w:val="40574C1C"/>
    <w:rsid w:val="405B6EA5"/>
    <w:rsid w:val="40940F9F"/>
    <w:rsid w:val="40C27B4E"/>
    <w:rsid w:val="40D46A8D"/>
    <w:rsid w:val="40F441EE"/>
    <w:rsid w:val="40F76C22"/>
    <w:rsid w:val="411D7127"/>
    <w:rsid w:val="416F59DA"/>
    <w:rsid w:val="41780576"/>
    <w:rsid w:val="417D3665"/>
    <w:rsid w:val="41ED7980"/>
    <w:rsid w:val="42DC7E3D"/>
    <w:rsid w:val="434974E9"/>
    <w:rsid w:val="435A668F"/>
    <w:rsid w:val="43D95484"/>
    <w:rsid w:val="43F54BF4"/>
    <w:rsid w:val="441B3659"/>
    <w:rsid w:val="446247C1"/>
    <w:rsid w:val="44803D71"/>
    <w:rsid w:val="45377FAF"/>
    <w:rsid w:val="459E4979"/>
    <w:rsid w:val="45EC42C8"/>
    <w:rsid w:val="461B17A4"/>
    <w:rsid w:val="463131AB"/>
    <w:rsid w:val="4679718B"/>
    <w:rsid w:val="46FF10A6"/>
    <w:rsid w:val="479955F0"/>
    <w:rsid w:val="47C346BC"/>
    <w:rsid w:val="47CA7D9C"/>
    <w:rsid w:val="481A5E1E"/>
    <w:rsid w:val="494034AE"/>
    <w:rsid w:val="49D90BE0"/>
    <w:rsid w:val="4AAB48DD"/>
    <w:rsid w:val="4AFD1C17"/>
    <w:rsid w:val="4B1E14E5"/>
    <w:rsid w:val="4B2E419E"/>
    <w:rsid w:val="4B8200F2"/>
    <w:rsid w:val="4CD64AED"/>
    <w:rsid w:val="4D291727"/>
    <w:rsid w:val="4D3F7AB4"/>
    <w:rsid w:val="4D7B242B"/>
    <w:rsid w:val="4DA222EA"/>
    <w:rsid w:val="4E2206BB"/>
    <w:rsid w:val="4E22193F"/>
    <w:rsid w:val="4F065435"/>
    <w:rsid w:val="4FC6709B"/>
    <w:rsid w:val="4FCF3ED6"/>
    <w:rsid w:val="4FE1061B"/>
    <w:rsid w:val="4FE96291"/>
    <w:rsid w:val="50242389"/>
    <w:rsid w:val="5093651E"/>
    <w:rsid w:val="50B41C78"/>
    <w:rsid w:val="50C20816"/>
    <w:rsid w:val="50F14B6C"/>
    <w:rsid w:val="51152F96"/>
    <w:rsid w:val="518B7764"/>
    <w:rsid w:val="51AA105E"/>
    <w:rsid w:val="51AF0C12"/>
    <w:rsid w:val="51C969CF"/>
    <w:rsid w:val="51E06AEB"/>
    <w:rsid w:val="51E665E8"/>
    <w:rsid w:val="51E732EF"/>
    <w:rsid w:val="524E3F98"/>
    <w:rsid w:val="52EF752F"/>
    <w:rsid w:val="53332C9A"/>
    <w:rsid w:val="53745F79"/>
    <w:rsid w:val="53911413"/>
    <w:rsid w:val="53E248E4"/>
    <w:rsid w:val="53E2685C"/>
    <w:rsid w:val="54686DDD"/>
    <w:rsid w:val="547B7037"/>
    <w:rsid w:val="54EE6D0B"/>
    <w:rsid w:val="556F7265"/>
    <w:rsid w:val="55716E84"/>
    <w:rsid w:val="55DC1BEA"/>
    <w:rsid w:val="56357F36"/>
    <w:rsid w:val="56B33150"/>
    <w:rsid w:val="57365227"/>
    <w:rsid w:val="58676549"/>
    <w:rsid w:val="58755681"/>
    <w:rsid w:val="58B166E0"/>
    <w:rsid w:val="590A1DA2"/>
    <w:rsid w:val="59413C36"/>
    <w:rsid w:val="5A18508E"/>
    <w:rsid w:val="5A940EC9"/>
    <w:rsid w:val="5BB95E08"/>
    <w:rsid w:val="5BFE7BBD"/>
    <w:rsid w:val="5C3C6CA4"/>
    <w:rsid w:val="5C554D8D"/>
    <w:rsid w:val="5C832C29"/>
    <w:rsid w:val="5C915C98"/>
    <w:rsid w:val="5C982A9F"/>
    <w:rsid w:val="5D9C587B"/>
    <w:rsid w:val="5E8E6A43"/>
    <w:rsid w:val="5EE17AAC"/>
    <w:rsid w:val="5EE31AFE"/>
    <w:rsid w:val="5F341B4E"/>
    <w:rsid w:val="5FD70710"/>
    <w:rsid w:val="5FE5298B"/>
    <w:rsid w:val="5FFB5E88"/>
    <w:rsid w:val="608D0D79"/>
    <w:rsid w:val="6118535B"/>
    <w:rsid w:val="611C06D0"/>
    <w:rsid w:val="620E0D79"/>
    <w:rsid w:val="63723EB5"/>
    <w:rsid w:val="639F4AFF"/>
    <w:rsid w:val="63AF7744"/>
    <w:rsid w:val="642D7291"/>
    <w:rsid w:val="642E206A"/>
    <w:rsid w:val="643C4C03"/>
    <w:rsid w:val="64532C34"/>
    <w:rsid w:val="646D0147"/>
    <w:rsid w:val="647D06DE"/>
    <w:rsid w:val="64A427BC"/>
    <w:rsid w:val="64A742B2"/>
    <w:rsid w:val="66E3030C"/>
    <w:rsid w:val="671604B0"/>
    <w:rsid w:val="676217A7"/>
    <w:rsid w:val="67A31255"/>
    <w:rsid w:val="67A930D3"/>
    <w:rsid w:val="682600F2"/>
    <w:rsid w:val="689F73B6"/>
    <w:rsid w:val="68D054EE"/>
    <w:rsid w:val="68D17673"/>
    <w:rsid w:val="69476824"/>
    <w:rsid w:val="69E85D86"/>
    <w:rsid w:val="6AA51226"/>
    <w:rsid w:val="6B4A576B"/>
    <w:rsid w:val="6C611966"/>
    <w:rsid w:val="6CA1729C"/>
    <w:rsid w:val="6D0F33FD"/>
    <w:rsid w:val="6D4348B2"/>
    <w:rsid w:val="6DAB79F8"/>
    <w:rsid w:val="6DCA02AD"/>
    <w:rsid w:val="6EEE2404"/>
    <w:rsid w:val="6FED4BE8"/>
    <w:rsid w:val="70283432"/>
    <w:rsid w:val="70BD558C"/>
    <w:rsid w:val="70D75E8B"/>
    <w:rsid w:val="70DF2BDB"/>
    <w:rsid w:val="70E103FA"/>
    <w:rsid w:val="71752DEB"/>
    <w:rsid w:val="71C17DB4"/>
    <w:rsid w:val="71C34FBF"/>
    <w:rsid w:val="71F118FE"/>
    <w:rsid w:val="72D72A3E"/>
    <w:rsid w:val="7331488C"/>
    <w:rsid w:val="739048A5"/>
    <w:rsid w:val="739961E2"/>
    <w:rsid w:val="74692101"/>
    <w:rsid w:val="74A878F0"/>
    <w:rsid w:val="74B62127"/>
    <w:rsid w:val="7622407F"/>
    <w:rsid w:val="76695353"/>
    <w:rsid w:val="76A019BC"/>
    <w:rsid w:val="76EA0500"/>
    <w:rsid w:val="774E68CA"/>
    <w:rsid w:val="777C610E"/>
    <w:rsid w:val="77805FA8"/>
    <w:rsid w:val="7782397B"/>
    <w:rsid w:val="77AC2365"/>
    <w:rsid w:val="77C05904"/>
    <w:rsid w:val="77E60565"/>
    <w:rsid w:val="78764F7E"/>
    <w:rsid w:val="78A96708"/>
    <w:rsid w:val="78FD0B8F"/>
    <w:rsid w:val="791E3D62"/>
    <w:rsid w:val="792E276F"/>
    <w:rsid w:val="7935368D"/>
    <w:rsid w:val="7971247A"/>
    <w:rsid w:val="79A35B95"/>
    <w:rsid w:val="79B4562A"/>
    <w:rsid w:val="79BA72F3"/>
    <w:rsid w:val="7A091189"/>
    <w:rsid w:val="7A9412D6"/>
    <w:rsid w:val="7B30793B"/>
    <w:rsid w:val="7B8F030B"/>
    <w:rsid w:val="7C207132"/>
    <w:rsid w:val="7C8F0A6B"/>
    <w:rsid w:val="7D772288"/>
    <w:rsid w:val="7D7A00E7"/>
    <w:rsid w:val="7F1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360" w:lineRule="auto"/>
      <w:jc w:val="center"/>
      <w:outlineLvl w:val="0"/>
    </w:pPr>
    <w:rPr>
      <w:rFonts w:ascii="宋体" w:hAnsi="宋体" w:eastAsia="宋体" w:cs="宋体"/>
      <w:b/>
      <w:bCs/>
      <w:kern w:val="0"/>
      <w:sz w:val="24"/>
      <w:szCs w:val="24"/>
      <w:lang w:val="zh-CN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99"/>
    <w:pPr>
      <w:ind w:firstLine="420" w:firstLineChars="200"/>
    </w:pPr>
    <w:rPr>
      <w:rFonts w:ascii="Arial" w:hAnsi="Arial" w:eastAsia="微软雅黑" w:cs="Times New Roman"/>
    </w:rPr>
  </w:style>
  <w:style w:type="paragraph" w:customStyle="1" w:styleId="3">
    <w:name w:val="正文_19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1"/>
    <w:pPr>
      <w:ind w:firstLine="200" w:firstLineChars="200"/>
    </w:pPr>
    <w:rPr>
      <w:rFonts w:ascii="Microsoft YaHei UI" w:hAnsi="Microsoft YaHei UI" w:eastAsia="Microsoft YaHei UI"/>
      <w:szCs w:val="21"/>
    </w:rPr>
  </w:style>
  <w:style w:type="paragraph" w:styleId="7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rPr>
      <w:sz w:val="24"/>
    </w:rPr>
  </w:style>
  <w:style w:type="table" w:styleId="12">
    <w:name w:val="Table Grid"/>
    <w:basedOn w:val="11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2"/>
    <w:basedOn w:val="1"/>
    <w:qFormat/>
    <w:uiPriority w:val="0"/>
    <w:pPr>
      <w:numPr>
        <w:ilvl w:val="0"/>
        <w:numId w:val="1"/>
      </w:numPr>
      <w:spacing w:before="120" w:after="120" w:line="360" w:lineRule="auto"/>
    </w:pPr>
    <w:rPr>
      <w:rFonts w:ascii="Arial" w:hAnsi="Arial" w:cs="Arial"/>
      <w:sz w:val="20"/>
    </w:rPr>
  </w:style>
  <w:style w:type="character" w:customStyle="1" w:styleId="15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8"/>
    <w:qFormat/>
    <w:uiPriority w:val="99"/>
    <w:rPr>
      <w:sz w:val="18"/>
      <w:szCs w:val="18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日期 字符"/>
    <w:basedOn w:val="13"/>
    <w:link w:val="7"/>
    <w:semiHidden/>
    <w:qFormat/>
    <w:uiPriority w:val="99"/>
    <w:rPr>
      <w:rFonts w:asciiTheme="minorHAnsi" w:hAnsiTheme="minorHAnsi" w:cstheme="minorBidi"/>
      <w:kern w:val="2"/>
      <w:sz w:val="21"/>
      <w:szCs w:val="22"/>
    </w:rPr>
  </w:style>
  <w:style w:type="paragraph" w:customStyle="1" w:styleId="20">
    <w:name w:val="Normal_1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1080</Words>
  <Characters>1148</Characters>
  <Lines>68</Lines>
  <Paragraphs>35</Paragraphs>
  <TotalTime>7</TotalTime>
  <ScaleCrop>false</ScaleCrop>
  <LinksUpToDate>false</LinksUpToDate>
  <CharactersWithSpaces>1166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2021-04-29T03:47:00Z</dcterms:created>
  <dc:creator>guochq2</dc:creator>
  <cp:lastModifiedBy>admin</cp:lastModifiedBy>
  <dcterms:modified xsi:type="dcterms:W3CDTF">2026-09-10T07:27:49Z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280C7F18E27B4BA3B83574546C6CC782</vt:lpwstr>
  </property>
  <property fmtid="{D5CDD505-2E9C-101B-9397-08002B2CF9AE}" pid="4" name="KSOTemplateDocerSaveRecord">
    <vt:lpwstr>eyJoZGlkIjoiZTJhZDUxMzA5ZjA1MjcyMTNiYzAyZjZkNDRkNjgwNDEiLCJ1c2VySWQiOiI5ODI1ODgxOTQifQ==</vt:lpwstr>
  </property>
</Properties>
</file>