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utlineLvl w:val="1"/>
        <w:rPr>
          <w:rFonts w:ascii="黑体" w:hAnsi="黑体" w:eastAsia="黑体"/>
          <w:sz w:val="24"/>
          <w:szCs w:val="24"/>
        </w:rPr>
      </w:pPr>
      <w:r>
        <w:rPr>
          <w:rFonts w:ascii="黑体" w:hAnsi="黑体" w:eastAsia="黑体"/>
          <w:sz w:val="24"/>
          <w:szCs w:val="24"/>
        </w:rPr>
        <w:t xml:space="preserve">               </w:t>
      </w:r>
    </w:p>
    <w:p>
      <w:pPr>
        <w:ind w:firstLine="301" w:firstLineChars="100"/>
        <w:jc w:val="center"/>
        <w:rPr>
          <w:rFonts w:hint="eastAsia" w:ascii="宋体" w:hAnsi="宋体" w:eastAsia="宋体" w:cs="宋体"/>
          <w:b w:val="0"/>
          <w:bCs w:val="0"/>
          <w:color w:val="0000FF"/>
          <w:sz w:val="21"/>
          <w:szCs w:val="21"/>
          <w:lang w:eastAsia="zh-CN"/>
        </w:rPr>
      </w:pPr>
      <w:r>
        <w:rPr>
          <w:rFonts w:hint="eastAsia" w:ascii="宋体" w:hAnsi="宋体" w:eastAsia="宋体" w:cs="宋体"/>
          <w:b/>
          <w:bCs/>
          <w:sz w:val="30"/>
          <w:szCs w:val="30"/>
          <w:lang w:val="en-US" w:eastAsia="zh-CN"/>
        </w:rPr>
        <w:t>应答人</w:t>
      </w:r>
      <w:r>
        <w:rPr>
          <w:rFonts w:hint="eastAsia" w:ascii="宋体" w:hAnsi="宋体" w:eastAsia="宋体" w:cs="宋体"/>
          <w:b/>
          <w:bCs/>
          <w:sz w:val="30"/>
          <w:szCs w:val="30"/>
        </w:rPr>
        <w:t>基本要求</w:t>
      </w:r>
      <w:r>
        <w:rPr>
          <w:rFonts w:hint="eastAsia" w:ascii="宋体" w:hAnsi="宋体" w:eastAsia="宋体" w:cs="宋体"/>
          <w:b w:val="0"/>
          <w:bCs w:val="0"/>
          <w:color w:val="0000FF"/>
          <w:sz w:val="21"/>
          <w:szCs w:val="21"/>
          <w:lang w:eastAsia="zh-CN"/>
        </w:rPr>
        <w:t>（</w:t>
      </w:r>
      <w:r>
        <w:rPr>
          <w:rFonts w:hint="eastAsia" w:ascii="宋体" w:hAnsi="宋体" w:eastAsia="宋体" w:cs="宋体"/>
          <w:b w:val="0"/>
          <w:bCs w:val="0"/>
          <w:color w:val="0000FF"/>
          <w:sz w:val="21"/>
          <w:szCs w:val="21"/>
          <w:lang w:val="en-US" w:eastAsia="zh-CN"/>
        </w:rPr>
        <w:t>提供资料</w:t>
      </w:r>
      <w:r>
        <w:rPr>
          <w:rFonts w:hint="eastAsia" w:ascii="宋体" w:hAnsi="宋体" w:eastAsia="宋体" w:cs="宋体"/>
          <w:b w:val="0"/>
          <w:bCs w:val="0"/>
          <w:color w:val="0000FF"/>
          <w:sz w:val="21"/>
          <w:szCs w:val="21"/>
          <w:lang w:eastAsia="zh-CN"/>
        </w:rPr>
        <w:t>）</w:t>
      </w:r>
    </w:p>
    <w:p>
      <w:pPr>
        <w:pStyle w:val="2"/>
        <w:rPr>
          <w:rFonts w:hint="default" w:ascii="宋体" w:hAnsi="宋体" w:eastAsia="宋体" w:cs="宋体"/>
          <w:b/>
          <w:color w:val="FF0000"/>
          <w:kern w:val="0"/>
          <w:sz w:val="24"/>
          <w:szCs w:val="24"/>
          <w:highlight w:val="yellow"/>
          <w:lang w:val="en-US" w:eastAsia="zh-CN" w:bidi="ar"/>
        </w:rPr>
      </w:pPr>
      <w:r>
        <w:rPr>
          <w:rFonts w:hint="eastAsia" w:ascii="宋体" w:hAnsi="宋体" w:eastAsia="宋体" w:cs="宋体"/>
          <w:b w:val="0"/>
          <w:bCs w:val="0"/>
          <w:color w:val="0000FF"/>
          <w:sz w:val="21"/>
          <w:szCs w:val="21"/>
          <w:lang w:val="en-US" w:eastAsia="zh-CN"/>
        </w:rPr>
        <w:t xml:space="preserve">   </w:t>
      </w:r>
      <w:r>
        <w:rPr>
          <w:rFonts w:hint="eastAsia" w:ascii="宋体" w:hAnsi="宋体" w:eastAsia="宋体" w:cs="宋体"/>
          <w:b/>
          <w:bCs/>
          <w:color w:val="FF0000"/>
          <w:sz w:val="24"/>
          <w:szCs w:val="24"/>
          <w:lang w:val="en-US" w:eastAsia="zh-CN"/>
        </w:rPr>
        <w:t>提醒：★</w:t>
      </w:r>
      <w:r>
        <w:rPr>
          <w:rFonts w:hint="eastAsia" w:ascii="宋体" w:hAnsi="宋体" w:eastAsia="宋体" w:cs="宋体"/>
          <w:b/>
          <w:bCs/>
          <w:color w:val="FF0000"/>
          <w:kern w:val="0"/>
          <w:sz w:val="24"/>
          <w:szCs w:val="24"/>
          <w:highlight w:val="yellow"/>
          <w:lang w:val="en-US" w:eastAsia="zh-CN" w:bidi="ar"/>
        </w:rPr>
        <w:t>请</w:t>
      </w:r>
      <w:r>
        <w:rPr>
          <w:rFonts w:hint="eastAsia" w:ascii="宋体" w:hAnsi="宋体" w:eastAsia="宋体" w:cs="宋体"/>
          <w:b/>
          <w:color w:val="FF0000"/>
          <w:kern w:val="0"/>
          <w:sz w:val="24"/>
          <w:szCs w:val="24"/>
          <w:highlight w:val="yellow"/>
          <w:lang w:val="en-US" w:eastAsia="zh-CN" w:bidi="ar"/>
        </w:rPr>
        <w:t>确认满足采购技术要求书，再提供商务资料。</w:t>
      </w:r>
    </w:p>
    <w:p>
      <w:pPr>
        <w:pStyle w:val="2"/>
        <w:rPr>
          <w:rFonts w:hint="eastAsia" w:ascii="宋体" w:hAnsi="宋体" w:eastAsia="宋体" w:cs="宋体"/>
          <w:b w:val="0"/>
          <w:bCs w:val="0"/>
          <w:color w:val="0000FF"/>
          <w:sz w:val="21"/>
          <w:szCs w:val="21"/>
          <w:lang w:eastAsia="zh-CN"/>
        </w:rPr>
      </w:pPr>
    </w:p>
    <w:p>
      <w:pPr>
        <w:pStyle w:val="8"/>
        <w:spacing w:beforeLines="0" w:afterLines="0" w:line="360" w:lineRule="auto"/>
        <w:rPr>
          <w:rFonts w:hint="eastAsia" w:ascii="宋体" w:hAnsi="宋体" w:eastAsia="宋体" w:cs="宋体"/>
          <w:b/>
          <w:color w:val="auto"/>
          <w:kern w:val="0"/>
          <w:sz w:val="21"/>
          <w:szCs w:val="21"/>
          <w:highlight w:val="none"/>
        </w:rPr>
      </w:pPr>
      <w:r>
        <w:rPr>
          <w:rFonts w:hint="eastAsia" w:ascii="宋体" w:hAnsi="宋体" w:eastAsia="宋体" w:cs="宋体"/>
          <w:color w:val="FF0000"/>
          <w:sz w:val="21"/>
          <w:szCs w:val="21"/>
          <w:lang w:val="en-US" w:eastAsia="zh-CN"/>
        </w:rPr>
        <w:t xml:space="preserve"> </w:t>
      </w:r>
      <w:r>
        <w:rPr>
          <w:rFonts w:hint="eastAsia" w:ascii="宋体" w:hAnsi="宋体" w:eastAsia="宋体" w:cs="宋体"/>
          <w:b/>
          <w:kern w:val="0"/>
          <w:sz w:val="21"/>
          <w:szCs w:val="21"/>
          <w:lang w:bidi="ar"/>
        </w:rPr>
        <w:t>一、</w:t>
      </w:r>
      <w:r>
        <w:rPr>
          <w:rFonts w:hint="eastAsia" w:ascii="宋体" w:hAnsi="宋体" w:eastAsia="宋体" w:cs="宋体"/>
          <w:b/>
          <w:color w:val="auto"/>
          <w:kern w:val="0"/>
          <w:sz w:val="21"/>
          <w:szCs w:val="21"/>
          <w:highlight w:val="yellow"/>
          <w:lang w:bidi="ar"/>
        </w:rPr>
        <w:t>资</w:t>
      </w:r>
      <w:r>
        <w:rPr>
          <w:rFonts w:hint="eastAsia" w:ascii="宋体" w:hAnsi="宋体" w:eastAsia="宋体" w:cs="宋体"/>
          <w:b/>
          <w:color w:val="auto"/>
          <w:kern w:val="0"/>
          <w:sz w:val="21"/>
          <w:szCs w:val="21"/>
          <w:highlight w:val="yellow"/>
          <w:lang w:val="en-US" w:eastAsia="zh-CN" w:bidi="ar"/>
        </w:rPr>
        <w:t>格</w:t>
      </w:r>
      <w:r>
        <w:rPr>
          <w:rFonts w:hint="eastAsia" w:ascii="宋体" w:hAnsi="宋体" w:eastAsia="宋体" w:cs="宋体"/>
          <w:b/>
          <w:color w:val="auto"/>
          <w:kern w:val="0"/>
          <w:sz w:val="21"/>
          <w:szCs w:val="21"/>
          <w:highlight w:val="yellow"/>
          <w:lang w:bidi="ar"/>
        </w:rPr>
        <w:t>要求</w:t>
      </w:r>
    </w:p>
    <w:p>
      <w:pPr>
        <w:pStyle w:val="6"/>
        <w:pageBreakBefore w:val="0"/>
        <w:numPr>
          <w:ilvl w:val="0"/>
          <w:numId w:val="0"/>
        </w:numPr>
        <w:kinsoku/>
        <w:wordWrap/>
        <w:overflowPunct/>
        <w:topLinePunct w:val="0"/>
        <w:bidi w:val="0"/>
        <w:spacing w:line="360" w:lineRule="auto"/>
        <w:ind w:leftChars="0" w:right="115" w:rightChars="55"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en-US"/>
        </w:rPr>
        <w:t xml:space="preserve">（1） </w:t>
      </w:r>
      <w:r>
        <w:rPr>
          <w:rFonts w:hint="eastAsia" w:cs="宋体"/>
          <w:sz w:val="21"/>
          <w:szCs w:val="21"/>
          <w:lang w:val="en-US" w:eastAsia="zh-CN"/>
        </w:rPr>
        <w:t>应答人</w:t>
      </w:r>
      <w:r>
        <w:rPr>
          <w:rFonts w:hint="eastAsia" w:ascii="宋体" w:hAnsi="宋体" w:eastAsia="宋体" w:cs="宋体"/>
          <w:sz w:val="21"/>
          <w:szCs w:val="21"/>
          <w:lang w:val="en-US" w:eastAsia="zh-CN"/>
        </w:rPr>
        <w:t>具有合法有效的企业法人营业执照、税务登记证及组织机构代码证或证照合一的营业执照，</w:t>
      </w:r>
      <w:r>
        <w:rPr>
          <w:rFonts w:hint="eastAsia" w:cs="宋体"/>
          <w:sz w:val="21"/>
          <w:szCs w:val="21"/>
          <w:lang w:val="en-US" w:eastAsia="zh-CN"/>
        </w:rPr>
        <w:t>应答</w:t>
      </w:r>
      <w:r>
        <w:rPr>
          <w:rFonts w:hint="eastAsia" w:ascii="宋体" w:hAnsi="宋体" w:eastAsia="宋体" w:cs="宋体"/>
          <w:sz w:val="21"/>
          <w:szCs w:val="21"/>
          <w:lang w:val="en-US" w:eastAsia="zh-CN"/>
        </w:rPr>
        <w:t>时需提供原件扫描件（原件备查）。</w:t>
      </w:r>
    </w:p>
    <w:p>
      <w:pPr>
        <w:pStyle w:val="6"/>
        <w:pageBreakBefore w:val="0"/>
        <w:numPr>
          <w:ilvl w:val="0"/>
          <w:numId w:val="0"/>
        </w:numPr>
        <w:kinsoku/>
        <w:wordWrap/>
        <w:overflowPunct/>
        <w:topLinePunct w:val="0"/>
        <w:bidi w:val="0"/>
        <w:spacing w:line="360" w:lineRule="auto"/>
        <w:ind w:leftChars="0" w:right="115" w:rightChars="55" w:firstLine="420" w:firstLineChars="200"/>
        <w:rPr>
          <w:rFonts w:hint="eastAsia" w:ascii="宋体" w:hAnsi="宋体" w:eastAsia="宋体" w:cs="宋体"/>
          <w:sz w:val="21"/>
          <w:szCs w:val="21"/>
          <w:lang w:val="en-US" w:eastAsia="en-US"/>
        </w:rPr>
      </w:pPr>
      <w:r>
        <w:rPr>
          <w:rFonts w:hint="eastAsia" w:ascii="宋体" w:hAnsi="宋体" w:eastAsia="宋体" w:cs="宋体"/>
          <w:sz w:val="21"/>
          <w:szCs w:val="21"/>
          <w:lang w:val="en-US" w:eastAsia="en-US"/>
        </w:rPr>
        <w:t>（2）</w:t>
      </w:r>
      <w:r>
        <w:rPr>
          <w:rFonts w:hint="eastAsia" w:cs="宋体"/>
          <w:sz w:val="21"/>
          <w:szCs w:val="21"/>
          <w:lang w:val="en-US" w:eastAsia="zh-CN"/>
        </w:rPr>
        <w:t>应答人</w:t>
      </w:r>
      <w:r>
        <w:rPr>
          <w:rFonts w:hint="eastAsia" w:ascii="宋体" w:hAnsi="宋体" w:eastAsia="宋体" w:cs="宋体"/>
          <w:sz w:val="21"/>
          <w:szCs w:val="21"/>
          <w:lang w:val="en-US" w:eastAsia="zh-CN"/>
        </w:rPr>
        <w:t>为事业单位的，应具有合法有效的事业单位法人证书，</w:t>
      </w:r>
      <w:r>
        <w:rPr>
          <w:rFonts w:hint="eastAsia" w:cs="宋体"/>
          <w:sz w:val="21"/>
          <w:szCs w:val="21"/>
          <w:lang w:val="en-US" w:eastAsia="zh-CN"/>
        </w:rPr>
        <w:t>应答</w:t>
      </w:r>
      <w:r>
        <w:rPr>
          <w:rFonts w:hint="eastAsia" w:ascii="宋体" w:hAnsi="宋体" w:eastAsia="宋体" w:cs="宋体"/>
          <w:sz w:val="21"/>
          <w:szCs w:val="21"/>
          <w:lang w:val="en-US" w:eastAsia="zh-CN"/>
        </w:rPr>
        <w:t>时需提供原件扫描件（原件备查）。</w:t>
      </w:r>
    </w:p>
    <w:p>
      <w:pPr>
        <w:pStyle w:val="6"/>
        <w:pageBreakBefore w:val="0"/>
        <w:numPr>
          <w:ilvl w:val="0"/>
          <w:numId w:val="0"/>
        </w:numPr>
        <w:kinsoku/>
        <w:wordWrap/>
        <w:overflowPunct/>
        <w:topLinePunct w:val="0"/>
        <w:bidi w:val="0"/>
        <w:spacing w:line="360" w:lineRule="auto"/>
        <w:ind w:leftChars="0" w:right="115" w:rightChars="55" w:firstLine="420" w:firstLineChars="200"/>
        <w:rPr>
          <w:rFonts w:hint="eastAsia" w:ascii="宋体" w:hAnsi="宋体" w:eastAsia="宋体" w:cs="宋体"/>
          <w:sz w:val="21"/>
          <w:szCs w:val="21"/>
          <w:lang w:val="en-US" w:eastAsia="en-US"/>
        </w:rPr>
      </w:pPr>
      <w:r>
        <w:rPr>
          <w:rFonts w:hint="eastAsia" w:ascii="宋体" w:hAnsi="宋体" w:eastAsia="宋体" w:cs="宋体"/>
          <w:sz w:val="21"/>
          <w:szCs w:val="21"/>
          <w:lang w:val="en-US" w:eastAsia="en-US"/>
        </w:rPr>
        <w:t>（3）</w:t>
      </w:r>
      <w:r>
        <w:rPr>
          <w:rFonts w:hint="eastAsia" w:cs="宋体"/>
          <w:sz w:val="21"/>
          <w:szCs w:val="21"/>
          <w:lang w:val="en-US" w:eastAsia="zh-CN"/>
        </w:rPr>
        <w:t>应答人</w:t>
      </w:r>
      <w:r>
        <w:rPr>
          <w:rFonts w:hint="eastAsia" w:ascii="宋体" w:hAnsi="宋体" w:eastAsia="宋体" w:cs="宋体"/>
          <w:sz w:val="21"/>
          <w:szCs w:val="21"/>
          <w:lang w:val="en-US" w:eastAsia="zh-CN"/>
        </w:rPr>
        <w:t>为分公司的，</w:t>
      </w:r>
      <w:r>
        <w:rPr>
          <w:rFonts w:hint="eastAsia" w:cs="宋体"/>
          <w:sz w:val="21"/>
          <w:szCs w:val="21"/>
          <w:lang w:val="en-US" w:eastAsia="zh-CN"/>
        </w:rPr>
        <w:t>应答人</w:t>
      </w:r>
      <w:r>
        <w:rPr>
          <w:rFonts w:hint="eastAsia" w:ascii="宋体" w:hAnsi="宋体" w:eastAsia="宋体" w:cs="宋体"/>
          <w:sz w:val="21"/>
          <w:szCs w:val="21"/>
          <w:lang w:val="en-US" w:eastAsia="zh-CN"/>
        </w:rPr>
        <w:t>为分公司的，应具有合法有效的营业执照、税务登记证及组织机构代码证或证照合一的营业执照和总公司合法授权书。总公司与分支机构只可一家参与</w:t>
      </w:r>
      <w:r>
        <w:rPr>
          <w:rFonts w:hint="eastAsia" w:cs="宋体"/>
          <w:sz w:val="21"/>
          <w:szCs w:val="21"/>
          <w:lang w:val="en-US" w:eastAsia="zh-CN"/>
        </w:rPr>
        <w:t>应答</w:t>
      </w:r>
      <w:r>
        <w:rPr>
          <w:rFonts w:hint="eastAsia" w:ascii="宋体" w:hAnsi="宋体" w:eastAsia="宋体" w:cs="宋体"/>
          <w:sz w:val="21"/>
          <w:szCs w:val="21"/>
          <w:lang w:val="en-US" w:eastAsia="zh-CN"/>
        </w:rPr>
        <w:t>，同时参与</w:t>
      </w:r>
      <w:r>
        <w:rPr>
          <w:rFonts w:hint="eastAsia" w:cs="宋体"/>
          <w:sz w:val="21"/>
          <w:szCs w:val="21"/>
          <w:lang w:val="en-US" w:eastAsia="zh-CN"/>
        </w:rPr>
        <w:t>应答</w:t>
      </w:r>
      <w:r>
        <w:rPr>
          <w:rFonts w:hint="eastAsia" w:ascii="宋体" w:hAnsi="宋体" w:eastAsia="宋体" w:cs="宋体"/>
          <w:sz w:val="21"/>
          <w:szCs w:val="21"/>
          <w:lang w:val="en-US" w:eastAsia="zh-CN"/>
        </w:rPr>
        <w:t>视为</w:t>
      </w:r>
      <w:r>
        <w:rPr>
          <w:rFonts w:hint="eastAsia" w:cs="宋体"/>
          <w:sz w:val="21"/>
          <w:szCs w:val="21"/>
          <w:lang w:val="en-US" w:eastAsia="zh-CN"/>
        </w:rPr>
        <w:t>应答</w:t>
      </w:r>
      <w:r>
        <w:rPr>
          <w:rFonts w:hint="eastAsia" w:ascii="宋体" w:hAnsi="宋体" w:eastAsia="宋体" w:cs="宋体"/>
          <w:sz w:val="21"/>
          <w:szCs w:val="21"/>
          <w:lang w:val="en-US" w:eastAsia="zh-CN"/>
        </w:rPr>
        <w:t>无效。</w:t>
      </w:r>
    </w:p>
    <w:p>
      <w:pPr>
        <w:pStyle w:val="8"/>
        <w:numPr>
          <w:ilvl w:val="0"/>
          <w:numId w:val="1"/>
        </w:numPr>
        <w:spacing w:beforeLines="0" w:afterLines="0" w:line="360" w:lineRule="auto"/>
        <w:rPr>
          <w:rFonts w:hint="eastAsia" w:ascii="宋体" w:hAnsi="宋体" w:eastAsia="宋体" w:cs="宋体"/>
          <w:b/>
          <w:color w:val="auto"/>
          <w:kern w:val="0"/>
          <w:sz w:val="21"/>
          <w:szCs w:val="21"/>
          <w:highlight w:val="yellow"/>
          <w:lang w:bidi="ar"/>
        </w:rPr>
      </w:pPr>
      <w:r>
        <w:rPr>
          <w:rFonts w:hint="eastAsia" w:ascii="宋体" w:hAnsi="宋体" w:eastAsia="宋体" w:cs="宋体"/>
          <w:b/>
          <w:color w:val="auto"/>
          <w:kern w:val="0"/>
          <w:sz w:val="21"/>
          <w:szCs w:val="21"/>
          <w:highlight w:val="yellow"/>
          <w:lang w:val="en-US" w:eastAsia="zh-CN" w:bidi="ar"/>
        </w:rPr>
        <w:t>★应答人不得存在情形</w:t>
      </w:r>
    </w:p>
    <w:p>
      <w:pPr>
        <w:pStyle w:val="6"/>
        <w:numPr>
          <w:ilvl w:val="0"/>
          <w:numId w:val="0"/>
        </w:numPr>
        <w:spacing w:line="360" w:lineRule="auto"/>
        <w:ind w:leftChars="0" w:right="115" w:rightChars="55" w:firstLine="420" w:firstLineChars="200"/>
        <w:rPr>
          <w:rFonts w:hint="eastAsia" w:ascii="宋体" w:hAnsi="宋体" w:eastAsia="宋体" w:cs="宋体"/>
          <w:highlight w:val="none"/>
          <w:lang w:val="en-US" w:eastAsia="zh-CN"/>
        </w:rPr>
      </w:pPr>
      <w:r>
        <w:rPr>
          <w:rFonts w:hint="eastAsia" w:ascii="宋体" w:hAnsi="宋体" w:eastAsia="宋体" w:cs="宋体"/>
          <w:highlight w:val="none"/>
          <w:lang w:val="en-US" w:eastAsia="zh-CN"/>
        </w:rPr>
        <w:t>1）</w:t>
      </w:r>
      <w:r>
        <w:rPr>
          <w:rFonts w:hint="eastAsia" w:cs="宋体"/>
          <w:highlight w:val="none"/>
          <w:lang w:val="en-US" w:eastAsia="zh-CN"/>
        </w:rPr>
        <w:t>应答人</w:t>
      </w:r>
      <w:r>
        <w:rPr>
          <w:rFonts w:hint="eastAsia" w:ascii="宋体" w:hAnsi="宋体" w:eastAsia="宋体" w:cs="宋体"/>
          <w:highlight w:val="none"/>
          <w:lang w:val="en-US" w:eastAsia="zh-CN"/>
        </w:rPr>
        <w:t>自 202</w:t>
      </w:r>
      <w:r>
        <w:rPr>
          <w:rFonts w:hint="eastAsia" w:cs="宋体"/>
          <w:highlight w:val="none"/>
          <w:lang w:val="en-US" w:eastAsia="zh-CN"/>
        </w:rPr>
        <w:t>3</w:t>
      </w:r>
      <w:r>
        <w:rPr>
          <w:rFonts w:hint="eastAsia" w:ascii="宋体" w:hAnsi="宋体" w:eastAsia="宋体" w:cs="宋体"/>
          <w:highlight w:val="none"/>
          <w:lang w:val="en-US" w:eastAsia="zh-CN"/>
        </w:rPr>
        <w:t xml:space="preserve"> 年 1 月 1 日起至</w:t>
      </w:r>
      <w:r>
        <w:rPr>
          <w:rFonts w:hint="eastAsia" w:cs="宋体"/>
          <w:highlight w:val="none"/>
          <w:lang w:val="en-US" w:eastAsia="zh-CN"/>
        </w:rPr>
        <w:t>应答</w:t>
      </w:r>
      <w:r>
        <w:rPr>
          <w:rFonts w:hint="eastAsia" w:ascii="宋体" w:hAnsi="宋体" w:eastAsia="宋体" w:cs="宋体"/>
          <w:highlight w:val="none"/>
          <w:lang w:val="en-US" w:eastAsia="zh-CN"/>
        </w:rPr>
        <w:t>截止时间止（以问题书面认定材料出具时间为准）出现重大质量问题，且经过官方机构或第三方权威机构调查并出具了明确的书面证据，认定应由</w:t>
      </w:r>
      <w:r>
        <w:rPr>
          <w:rFonts w:hint="eastAsia" w:cs="宋体"/>
          <w:highlight w:val="none"/>
          <w:lang w:val="en-US" w:eastAsia="zh-CN"/>
        </w:rPr>
        <w:t>应答人</w:t>
      </w:r>
      <w:r>
        <w:rPr>
          <w:rFonts w:hint="eastAsia" w:ascii="宋体" w:hAnsi="宋体" w:eastAsia="宋体" w:cs="宋体"/>
          <w:highlight w:val="none"/>
          <w:lang w:val="en-US" w:eastAsia="zh-CN"/>
        </w:rPr>
        <w:t>承担重大质量问题责任并对</w:t>
      </w:r>
      <w:r>
        <w:rPr>
          <w:rFonts w:hint="eastAsia" w:cs="宋体"/>
          <w:highlight w:val="none"/>
          <w:lang w:val="en-US" w:eastAsia="zh-CN"/>
        </w:rPr>
        <w:t>应答人</w:t>
      </w:r>
      <w:r>
        <w:rPr>
          <w:rFonts w:hint="eastAsia" w:ascii="宋体" w:hAnsi="宋体" w:eastAsia="宋体" w:cs="宋体"/>
          <w:highlight w:val="none"/>
          <w:lang w:val="en-US" w:eastAsia="zh-CN"/>
        </w:rPr>
        <w:t>进行处理的；</w:t>
      </w:r>
    </w:p>
    <w:p>
      <w:pPr>
        <w:pStyle w:val="6"/>
        <w:numPr>
          <w:ilvl w:val="0"/>
          <w:numId w:val="0"/>
        </w:numPr>
        <w:spacing w:line="360" w:lineRule="auto"/>
        <w:ind w:leftChars="0" w:right="115" w:rightChars="55" w:firstLine="420" w:firstLineChars="200"/>
        <w:rPr>
          <w:rFonts w:hint="eastAsia" w:ascii="宋体" w:hAnsi="宋体" w:eastAsia="宋体" w:cs="宋体"/>
          <w:highlight w:val="none"/>
          <w:lang w:val="en-US" w:eastAsia="zh-CN"/>
        </w:rPr>
      </w:pPr>
      <w:r>
        <w:rPr>
          <w:rFonts w:hint="eastAsia" w:ascii="宋体" w:hAnsi="宋体" w:eastAsia="宋体" w:cs="宋体"/>
          <w:highlight w:val="none"/>
          <w:lang w:val="en-US" w:eastAsia="zh-CN"/>
        </w:rPr>
        <w:t>2)</w:t>
      </w:r>
      <w:r>
        <w:rPr>
          <w:rFonts w:hint="eastAsia" w:cs="宋体"/>
          <w:highlight w:val="none"/>
          <w:lang w:val="en-US" w:eastAsia="zh-CN"/>
        </w:rPr>
        <w:t>应答人</w:t>
      </w:r>
      <w:r>
        <w:rPr>
          <w:rFonts w:hint="eastAsia" w:ascii="宋体" w:hAnsi="宋体" w:eastAsia="宋体" w:cs="宋体"/>
          <w:highlight w:val="none"/>
          <w:lang w:val="en-US" w:eastAsia="zh-CN"/>
        </w:rPr>
        <w:t>本次招标相关业务范围被中国海洋石油集团有限公司或本次招标的所属单位禁用的；在处罚期或处罚期满但在系统中的</w:t>
      </w:r>
      <w:r>
        <w:rPr>
          <w:rFonts w:hint="eastAsia" w:cs="宋体"/>
          <w:highlight w:val="none"/>
          <w:lang w:val="en-US" w:eastAsia="zh-CN"/>
        </w:rPr>
        <w:t>应答人</w:t>
      </w:r>
      <w:r>
        <w:rPr>
          <w:rFonts w:hint="eastAsia" w:ascii="宋体" w:hAnsi="宋体" w:eastAsia="宋体" w:cs="宋体"/>
          <w:highlight w:val="none"/>
          <w:lang w:val="en-US" w:eastAsia="zh-CN"/>
        </w:rPr>
        <w:t xml:space="preserve">档案中的“档案状态”为“采购冻结”或“业务状态”为“冻结”的；（注：采办系统首页下载大表查询） </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left="420" w:leftChars="0" w:right="11" w:rightChars="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3)应答人 a)处于责令整顿、停业或 b)财产已被接管、冻结或 c)处于破产状态的；</w:t>
      </w:r>
    </w:p>
    <w:p>
      <w:pPr>
        <w:pStyle w:val="6"/>
        <w:numPr>
          <w:ilvl w:val="0"/>
          <w:numId w:val="0"/>
        </w:numPr>
        <w:spacing w:line="360" w:lineRule="auto"/>
        <w:ind w:leftChars="0" w:right="115" w:rightChars="55" w:firstLine="420" w:firstLineChars="200"/>
        <w:rPr>
          <w:rFonts w:hint="eastAsia" w:ascii="宋体" w:hAnsi="宋体" w:eastAsia="宋体" w:cs="宋体"/>
          <w:b/>
          <w:bCs/>
          <w:highlight w:val="none"/>
          <w:lang w:val="en-US" w:eastAsia="zh-CN"/>
        </w:rPr>
      </w:pPr>
      <w:r>
        <w:rPr>
          <w:rFonts w:hint="eastAsia" w:ascii="宋体" w:hAnsi="宋体" w:eastAsia="宋体" w:cs="宋体"/>
          <w:highlight w:val="none"/>
          <w:lang w:val="en-US" w:eastAsia="zh-CN"/>
        </w:rPr>
        <w:t>4)</w:t>
      </w:r>
      <w:r>
        <w:rPr>
          <w:rFonts w:hint="eastAsia" w:cs="宋体"/>
          <w:highlight w:val="none"/>
          <w:lang w:val="en-US" w:eastAsia="zh-CN"/>
        </w:rPr>
        <w:t>应答人</w:t>
      </w:r>
      <w:r>
        <w:rPr>
          <w:rFonts w:hint="eastAsia" w:ascii="宋体" w:hAnsi="宋体" w:eastAsia="宋体" w:cs="宋体"/>
          <w:highlight w:val="none"/>
          <w:lang w:val="en-US" w:eastAsia="zh-CN"/>
        </w:rPr>
        <w:t>在</w:t>
      </w:r>
      <w:r>
        <w:rPr>
          <w:rFonts w:hint="eastAsia" w:ascii="宋体" w:hAnsi="宋体" w:eastAsia="宋体" w:cs="宋体"/>
          <w:b/>
          <w:bCs/>
          <w:highlight w:val="none"/>
          <w:lang w:val="en-US" w:eastAsia="zh-CN"/>
        </w:rPr>
        <w:t>“信用中国”网站（https://www.creditchina.gov.cn/）被列入严重失信主体名单；</w:t>
      </w:r>
    </w:p>
    <w:p>
      <w:pPr>
        <w:pStyle w:val="6"/>
        <w:numPr>
          <w:ilvl w:val="0"/>
          <w:numId w:val="0"/>
        </w:numPr>
        <w:spacing w:line="360" w:lineRule="auto"/>
        <w:ind w:leftChars="0" w:right="115" w:rightChars="55" w:firstLine="420" w:firstLineChars="200"/>
        <w:rPr>
          <w:rFonts w:hint="eastAsia" w:ascii="宋体" w:hAnsi="宋体" w:eastAsia="宋体" w:cs="宋体"/>
          <w:highlight w:val="none"/>
          <w:lang w:val="en-US" w:eastAsia="zh-CN"/>
        </w:rPr>
      </w:pPr>
      <w:r>
        <w:rPr>
          <w:rFonts w:hint="eastAsia" w:ascii="宋体" w:hAnsi="宋体" w:eastAsia="宋体" w:cs="宋体"/>
          <w:highlight w:val="none"/>
          <w:lang w:val="en-US" w:eastAsia="zh-CN"/>
        </w:rPr>
        <w:t>5)</w:t>
      </w:r>
      <w:r>
        <w:rPr>
          <w:rFonts w:hint="eastAsia" w:cs="宋体"/>
          <w:highlight w:val="none"/>
          <w:lang w:val="en-US" w:eastAsia="zh-CN"/>
        </w:rPr>
        <w:t>应答人</w:t>
      </w:r>
      <w:r>
        <w:rPr>
          <w:rFonts w:hint="eastAsia" w:ascii="宋体" w:hAnsi="宋体" w:eastAsia="宋体" w:cs="宋体"/>
          <w:highlight w:val="none"/>
          <w:lang w:val="en-US" w:eastAsia="zh-CN"/>
        </w:rPr>
        <w:t>在</w:t>
      </w:r>
      <w:r>
        <w:rPr>
          <w:rFonts w:hint="eastAsia" w:ascii="宋体" w:hAnsi="宋体" w:eastAsia="宋体" w:cs="宋体"/>
          <w:b/>
          <w:bCs/>
          <w:highlight w:val="none"/>
          <w:lang w:val="en-US" w:eastAsia="zh-CN"/>
        </w:rPr>
        <w:t>全国企业信用信息公示系统（http://www.gsxt.gov.cn）被列入严重违法失信名单（黑名单）信息或营业执照登记状态为吊销或注销的</w:t>
      </w:r>
      <w:r>
        <w:rPr>
          <w:rFonts w:hint="eastAsia" w:ascii="宋体" w:hAnsi="宋体" w:eastAsia="宋体" w:cs="宋体"/>
          <w:highlight w:val="none"/>
          <w:lang w:val="en-US" w:eastAsia="zh-CN"/>
        </w:rPr>
        <w:t>；</w:t>
      </w:r>
    </w:p>
    <w:p>
      <w:pPr>
        <w:pStyle w:val="6"/>
        <w:numPr>
          <w:ilvl w:val="0"/>
          <w:numId w:val="0"/>
        </w:numPr>
        <w:spacing w:line="360" w:lineRule="auto"/>
        <w:ind w:leftChars="0" w:right="115" w:rightChars="55" w:firstLine="420" w:firstLineChars="200"/>
        <w:rPr>
          <w:rFonts w:hint="eastAsia" w:ascii="宋体" w:hAnsi="宋体" w:eastAsia="宋体" w:cs="宋体"/>
          <w:b/>
          <w:bCs/>
          <w:highlight w:val="none"/>
          <w:lang w:val="en-US" w:eastAsia="zh-CN"/>
        </w:rPr>
      </w:pPr>
      <w:r>
        <w:rPr>
          <w:rFonts w:hint="eastAsia" w:ascii="宋体" w:hAnsi="宋体" w:eastAsia="宋体" w:cs="宋体"/>
          <w:highlight w:val="none"/>
          <w:lang w:val="en-US" w:eastAsia="zh-CN"/>
        </w:rPr>
        <w:t xml:space="preserve"> 6)</w:t>
      </w:r>
      <w:r>
        <w:rPr>
          <w:rFonts w:hint="eastAsia" w:cs="宋体"/>
          <w:highlight w:val="none"/>
          <w:lang w:val="en-US" w:eastAsia="zh-CN"/>
        </w:rPr>
        <w:t>应答人</w:t>
      </w:r>
      <w:r>
        <w:rPr>
          <w:rFonts w:hint="eastAsia" w:ascii="宋体" w:hAnsi="宋体" w:eastAsia="宋体" w:cs="宋体"/>
          <w:b/>
          <w:bCs/>
          <w:highlight w:val="none"/>
          <w:lang w:val="en-US" w:eastAsia="zh-CN"/>
        </w:rPr>
        <w:t xml:space="preserve">在“中国执行信息公开网”网站（http://zxgk.court.gov.cn/）被列入失信被执行人名单； </w:t>
      </w:r>
    </w:p>
    <w:p>
      <w:pPr>
        <w:pStyle w:val="6"/>
        <w:numPr>
          <w:ilvl w:val="0"/>
          <w:numId w:val="0"/>
        </w:numPr>
        <w:spacing w:line="360" w:lineRule="auto"/>
        <w:ind w:leftChars="0" w:right="115" w:rightChars="55" w:firstLine="420" w:firstLineChars="200"/>
        <w:rPr>
          <w:rFonts w:hint="eastAsia" w:ascii="宋体" w:hAnsi="宋体" w:eastAsia="宋体" w:cs="宋体"/>
          <w:highlight w:val="none"/>
          <w:lang w:val="en-US" w:eastAsia="zh-CN"/>
        </w:rPr>
      </w:pPr>
      <w:r>
        <w:rPr>
          <w:rFonts w:hint="eastAsia" w:ascii="宋体" w:hAnsi="宋体" w:eastAsia="宋体" w:cs="宋体"/>
          <w:highlight w:val="none"/>
          <w:lang w:val="en-US" w:eastAsia="zh-CN"/>
        </w:rPr>
        <w:t>7)</w:t>
      </w:r>
      <w:r>
        <w:rPr>
          <w:rFonts w:hint="eastAsia" w:cs="宋体"/>
          <w:highlight w:val="none"/>
          <w:lang w:val="en-US" w:eastAsia="zh-CN"/>
        </w:rPr>
        <w:t>应答人</w:t>
      </w:r>
      <w:r>
        <w:rPr>
          <w:rFonts w:hint="eastAsia" w:ascii="宋体" w:hAnsi="宋体" w:eastAsia="宋体" w:cs="宋体"/>
          <w:highlight w:val="none"/>
          <w:lang w:val="en-US" w:eastAsia="zh-CN"/>
        </w:rPr>
        <w:t>与本招标项目其他</w:t>
      </w:r>
      <w:r>
        <w:rPr>
          <w:rFonts w:hint="eastAsia" w:cs="宋体"/>
          <w:highlight w:val="none"/>
          <w:lang w:val="en-US" w:eastAsia="zh-CN"/>
        </w:rPr>
        <w:t>应答人</w:t>
      </w:r>
      <w:r>
        <w:rPr>
          <w:rFonts w:hint="eastAsia" w:ascii="宋体" w:hAnsi="宋体" w:eastAsia="宋体" w:cs="宋体"/>
          <w:highlight w:val="none"/>
          <w:lang w:val="en-US" w:eastAsia="zh-CN"/>
        </w:rPr>
        <w:t>单位负责人为同一人或存在控股、管理关系的；</w:t>
      </w:r>
    </w:p>
    <w:p>
      <w:pPr>
        <w:pStyle w:val="6"/>
        <w:numPr>
          <w:ilvl w:val="0"/>
          <w:numId w:val="0"/>
        </w:numPr>
        <w:spacing w:line="360" w:lineRule="auto"/>
        <w:ind w:leftChars="0" w:right="115" w:rightChars="55" w:firstLine="420" w:firstLineChars="200"/>
        <w:rPr>
          <w:rFonts w:hint="eastAsia" w:ascii="宋体" w:hAnsi="宋体" w:eastAsia="宋体" w:cs="宋体"/>
          <w:highlight w:val="none"/>
          <w:lang w:val="en-US" w:eastAsia="zh-CN"/>
        </w:rPr>
      </w:pPr>
      <w:r>
        <w:rPr>
          <w:rFonts w:hint="eastAsia" w:ascii="宋体" w:hAnsi="宋体" w:eastAsia="宋体" w:cs="宋体"/>
          <w:highlight w:val="none"/>
          <w:lang w:val="en-US" w:eastAsia="zh-CN"/>
        </w:rPr>
        <w:t>8)</w:t>
      </w:r>
      <w:r>
        <w:rPr>
          <w:rFonts w:hint="eastAsia" w:cs="宋体"/>
          <w:highlight w:val="none"/>
          <w:lang w:val="en-US" w:eastAsia="zh-CN"/>
        </w:rPr>
        <w:t>应答人</w:t>
      </w:r>
      <w:r>
        <w:rPr>
          <w:rFonts w:hint="eastAsia" w:ascii="宋体" w:hAnsi="宋体" w:eastAsia="宋体" w:cs="宋体"/>
          <w:highlight w:val="none"/>
          <w:lang w:val="en-US" w:eastAsia="zh-CN"/>
        </w:rPr>
        <w:t>与招标人、招标机构有利害关系且可能影响招标公正性的；</w:t>
      </w:r>
    </w:p>
    <w:p>
      <w:pPr>
        <w:pStyle w:val="6"/>
        <w:numPr>
          <w:ilvl w:val="0"/>
          <w:numId w:val="0"/>
        </w:numPr>
        <w:spacing w:line="360" w:lineRule="auto"/>
        <w:ind w:leftChars="0" w:right="115" w:rightChars="55" w:firstLine="420" w:firstLineChars="200"/>
        <w:rPr>
          <w:rFonts w:hint="eastAsia" w:ascii="宋体" w:hAnsi="宋体" w:eastAsia="宋体" w:cs="宋体"/>
          <w:highlight w:val="none"/>
          <w:lang w:val="en-US" w:eastAsia="zh-CN"/>
        </w:rPr>
      </w:pPr>
      <w:r>
        <w:rPr>
          <w:rFonts w:hint="eastAsia" w:ascii="宋体" w:hAnsi="宋体" w:eastAsia="宋体" w:cs="宋体"/>
          <w:highlight w:val="none"/>
          <w:lang w:val="en-US" w:eastAsia="zh-CN"/>
        </w:rPr>
        <w:t>9)</w:t>
      </w:r>
      <w:r>
        <w:rPr>
          <w:rFonts w:hint="eastAsia" w:cs="宋体"/>
          <w:highlight w:val="none"/>
          <w:lang w:val="en-US" w:eastAsia="zh-CN"/>
        </w:rPr>
        <w:t>应答人</w:t>
      </w:r>
      <w:r>
        <w:rPr>
          <w:rFonts w:hint="eastAsia" w:ascii="宋体" w:hAnsi="宋体" w:eastAsia="宋体" w:cs="宋体"/>
          <w:highlight w:val="none"/>
          <w:lang w:val="en-US" w:eastAsia="zh-CN"/>
        </w:rPr>
        <w:t>存在危害国家安全和损害中海油合法权益的情形，在涉及国家机密或商业秘密的项目中存在不遵守相关法律法规及政府主管部门要求的情形。</w:t>
      </w:r>
    </w:p>
    <w:p>
      <w:pPr>
        <w:pStyle w:val="6"/>
        <w:numPr>
          <w:ilvl w:val="0"/>
          <w:numId w:val="0"/>
        </w:numPr>
        <w:spacing w:line="360" w:lineRule="auto"/>
        <w:ind w:leftChars="0" w:right="115" w:rightChars="55" w:firstLine="420" w:firstLineChars="200"/>
        <w:rPr>
          <w:rFonts w:hint="eastAsia"/>
          <w:lang w:val="en-US" w:eastAsia="zh-CN"/>
        </w:rPr>
      </w:pPr>
      <w:r>
        <w:rPr>
          <w:rFonts w:hint="eastAsia" w:ascii="宋体" w:hAnsi="宋体" w:eastAsia="宋体" w:cs="宋体"/>
          <w:highlight w:val="none"/>
          <w:lang w:val="en-US" w:eastAsia="zh-CN"/>
        </w:rPr>
        <w:t>10）</w:t>
      </w:r>
      <w:r>
        <w:rPr>
          <w:rFonts w:hint="eastAsia" w:cs="宋体"/>
          <w:highlight w:val="none"/>
          <w:lang w:val="en-US" w:eastAsia="zh-CN"/>
        </w:rPr>
        <w:t>应答人</w:t>
      </w:r>
      <w:r>
        <w:rPr>
          <w:rFonts w:hint="eastAsia" w:ascii="宋体" w:hAnsi="宋体" w:eastAsia="宋体" w:cs="宋体"/>
          <w:highlight w:val="none"/>
          <w:lang w:val="en-US" w:eastAsia="zh-CN"/>
        </w:rPr>
        <w:t>不得被列入受控</w:t>
      </w:r>
      <w:r>
        <w:rPr>
          <w:rFonts w:hint="eastAsia" w:cs="宋体"/>
          <w:highlight w:val="none"/>
          <w:lang w:val="en-US" w:eastAsia="zh-CN"/>
        </w:rPr>
        <w:t>应答人</w:t>
      </w:r>
      <w:r>
        <w:rPr>
          <w:rFonts w:hint="eastAsia" w:ascii="宋体" w:hAnsi="宋体" w:eastAsia="宋体" w:cs="宋体"/>
          <w:highlight w:val="none"/>
          <w:lang w:val="en-US" w:eastAsia="zh-CN"/>
        </w:rPr>
        <w:t>名单、不得被列为失信被执行人、不得存在严重违法失信记录、近三年不得存在行贿犯罪记录、参标</w:t>
      </w:r>
      <w:r>
        <w:rPr>
          <w:rFonts w:hint="eastAsia" w:cs="宋体"/>
          <w:highlight w:val="none"/>
          <w:lang w:val="en-US" w:eastAsia="zh-CN"/>
        </w:rPr>
        <w:t>应答人</w:t>
      </w:r>
      <w:r>
        <w:rPr>
          <w:rFonts w:hint="eastAsia" w:ascii="宋体" w:hAnsi="宋体" w:eastAsia="宋体" w:cs="宋体"/>
          <w:highlight w:val="none"/>
          <w:lang w:val="en-US" w:eastAsia="zh-CN"/>
        </w:rPr>
        <w:t>不得存在关联关系。</w:t>
      </w:r>
    </w:p>
    <w:p>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b w:val="0"/>
          <w:bCs w:val="0"/>
          <w:color w:val="0000FF"/>
          <w:kern w:val="0"/>
          <w:sz w:val="21"/>
          <w:szCs w:val="21"/>
          <w:highlight w:val="none"/>
          <w:lang w:val="en-US" w:eastAsia="zh-CN" w:bidi="ar"/>
        </w:rPr>
      </w:pPr>
      <w:r>
        <w:rPr>
          <w:rFonts w:hint="eastAsia" w:ascii="宋体" w:hAnsi="宋体" w:cs="宋体"/>
          <w:b/>
          <w:color w:val="auto"/>
          <w:kern w:val="0"/>
          <w:sz w:val="21"/>
          <w:szCs w:val="21"/>
          <w:highlight w:val="none"/>
          <w:lang w:val="en-US" w:eastAsia="zh-CN"/>
        </w:rPr>
        <w:t>三</w:t>
      </w:r>
      <w:r>
        <w:rPr>
          <w:rFonts w:hint="eastAsia" w:ascii="宋体" w:hAnsi="宋体" w:cs="宋体"/>
          <w:b/>
          <w:color w:val="auto"/>
          <w:kern w:val="0"/>
          <w:sz w:val="21"/>
          <w:szCs w:val="21"/>
          <w:highlight w:val="yellow"/>
        </w:rPr>
        <w:t>、★</w:t>
      </w:r>
      <w:r>
        <w:rPr>
          <w:rFonts w:hint="eastAsia" w:ascii="宋体" w:hAnsi="宋体" w:eastAsia="宋体" w:cs="宋体"/>
          <w:b/>
          <w:bCs/>
          <w:kern w:val="0"/>
          <w:sz w:val="21"/>
          <w:szCs w:val="21"/>
          <w:highlight w:val="yellow"/>
          <w:lang w:val="en-US" w:eastAsia="zh-CN" w:bidi="ar"/>
        </w:rPr>
        <w:t>贸易商要求</w:t>
      </w:r>
      <w:r>
        <w:rPr>
          <w:rFonts w:hint="eastAsia" w:ascii="宋体" w:hAnsi="宋体" w:eastAsia="宋体" w:cs="宋体"/>
          <w:b w:val="0"/>
          <w:bCs w:val="0"/>
          <w:color w:val="0000FF"/>
          <w:kern w:val="0"/>
          <w:sz w:val="21"/>
          <w:szCs w:val="21"/>
          <w:highlight w:val="none"/>
          <w:lang w:val="en-US" w:eastAsia="zh-CN" w:bidi="ar"/>
        </w:rPr>
        <w:t>（承诺的资料</w:t>
      </w:r>
      <w:r>
        <w:rPr>
          <w:rFonts w:hint="eastAsia" w:ascii="宋体" w:hAnsi="宋体" w:eastAsia="宋体" w:cs="宋体"/>
          <w:b/>
          <w:bCs/>
          <w:color w:val="0000FF"/>
          <w:kern w:val="0"/>
          <w:sz w:val="21"/>
          <w:szCs w:val="21"/>
          <w:highlight w:val="none"/>
          <w:lang w:val="en-US" w:eastAsia="zh-CN" w:bidi="ar"/>
        </w:rPr>
        <w:t>需要验证</w:t>
      </w:r>
      <w:r>
        <w:rPr>
          <w:rFonts w:hint="eastAsia" w:ascii="宋体" w:hAnsi="宋体" w:eastAsia="宋体" w:cs="宋体"/>
          <w:b w:val="0"/>
          <w:bCs w:val="0"/>
          <w:color w:val="0000FF"/>
          <w:kern w:val="0"/>
          <w:sz w:val="21"/>
          <w:szCs w:val="21"/>
          <w:highlight w:val="none"/>
          <w:lang w:val="en-US" w:eastAsia="zh-CN" w:bidi="ar"/>
        </w:rPr>
        <w:t>）</w:t>
      </w:r>
    </w:p>
    <w:p>
      <w:pPr>
        <w:pStyle w:val="2"/>
        <w:numPr>
          <w:ilvl w:val="0"/>
          <w:numId w:val="0"/>
        </w:numPr>
        <w:spacing w:line="360" w:lineRule="auto"/>
        <w:ind w:leftChars="0"/>
        <w:rPr>
          <w:rFonts w:hint="default" w:ascii="宋体" w:hAnsi="宋体" w:eastAsia="宋体" w:cs="宋体"/>
          <w:b/>
          <w:bCs/>
          <w:kern w:val="0"/>
          <w:sz w:val="21"/>
          <w:szCs w:val="21"/>
          <w:lang w:val="en-US" w:eastAsia="zh-CN" w:bidi="ar"/>
        </w:rPr>
      </w:pPr>
      <w:r>
        <w:rPr>
          <w:rFonts w:hint="eastAsia" w:ascii="宋体" w:hAnsi="宋体" w:eastAsia="宋体" w:cs="宋体"/>
          <w:b/>
          <w:bCs/>
          <w:kern w:val="0"/>
          <w:sz w:val="21"/>
          <w:szCs w:val="21"/>
          <w:lang w:val="en-US" w:eastAsia="zh-CN" w:bidi="ar"/>
        </w:rPr>
        <w:t xml:space="preserve">    </w:t>
      </w:r>
      <w:r>
        <w:rPr>
          <w:rFonts w:hint="eastAsia" w:ascii="宋体" w:hAnsi="宋体" w:eastAsia="宋体" w:cs="宋体"/>
          <w:color w:val="auto"/>
          <w:spacing w:val="0"/>
          <w:kern w:val="0"/>
          <w:sz w:val="21"/>
          <w:szCs w:val="21"/>
          <w:lang w:val="en-US" w:eastAsia="zh-CN" w:bidi="ar"/>
        </w:rPr>
        <w:t>接受贸易商、代理商参标。提供附件1.</w:t>
      </w:r>
    </w:p>
    <w:p>
      <w:pPr>
        <w:pStyle w:val="6"/>
        <w:keepNext w:val="0"/>
        <w:keepLines w:val="0"/>
        <w:pageBreakBefore w:val="0"/>
        <w:widowControl w:val="0"/>
        <w:kinsoku/>
        <w:wordWrap/>
        <w:overflowPunct/>
        <w:topLinePunct w:val="0"/>
        <w:autoSpaceDE/>
        <w:autoSpaceDN/>
        <w:bidi w:val="0"/>
        <w:adjustRightInd/>
        <w:snapToGrid/>
        <w:spacing w:before="0" w:line="360" w:lineRule="auto"/>
        <w:ind w:left="0" w:leftChars="0" w:right="134" w:firstLine="420" w:firstLineChars="200"/>
        <w:textAlignment w:val="auto"/>
        <w:rPr>
          <w:rFonts w:hint="eastAsia" w:asciiTheme="minorEastAsia" w:hAnsiTheme="minorEastAsia" w:eastAsiaTheme="minorEastAsia" w:cstheme="minorEastAsia"/>
          <w:strike w:val="0"/>
          <w:color w:val="000000" w:themeColor="text1"/>
          <w:kern w:val="2"/>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CN" w:bidi="ar-SA"/>
          <w14:textFill>
            <w14:solidFill>
              <w14:schemeClr w14:val="tx1"/>
            </w14:solidFill>
          </w14:textFill>
        </w:rPr>
        <w:t>应答人应严格按照本次采购内容界定供应商属性，如为代理商、贸易商，须按照提供的格式填写</w:t>
      </w:r>
      <w:r>
        <w:rPr>
          <w:rFonts w:hint="eastAsia" w:asciiTheme="minorEastAsia" w:hAnsiTheme="minorEastAsia" w:eastAsiaTheme="minorEastAsia" w:cstheme="minorEastAsia"/>
          <w:b/>
          <w:bCs/>
          <w:color w:val="000000" w:themeColor="text1"/>
          <w:kern w:val="0"/>
          <w:sz w:val="21"/>
          <w:szCs w:val="21"/>
          <w:highlight w:val="none"/>
          <w:lang w:val="en-US" w:eastAsia="zh-CN" w:bidi="ar-SA"/>
          <w14:textFill>
            <w14:solidFill>
              <w14:schemeClr w14:val="tx1"/>
            </w14:solidFill>
          </w14:textFill>
        </w:rPr>
        <w:t>《供应商承诺书》</w:t>
      </w:r>
      <w:r>
        <w:rPr>
          <w:rFonts w:hint="eastAsia" w:asciiTheme="minorEastAsia" w:hAnsiTheme="minorEastAsia" w:eastAsiaTheme="minorEastAsia" w:cstheme="minorEastAsia"/>
          <w:color w:val="000000" w:themeColor="text1"/>
          <w:kern w:val="0"/>
          <w:sz w:val="21"/>
          <w:szCs w:val="21"/>
          <w:highlight w:val="none"/>
          <w:lang w:val="en-US" w:eastAsia="zh-CN" w:bidi="ar-SA"/>
          <w14:textFill>
            <w14:solidFill>
              <w14:schemeClr w14:val="tx1"/>
            </w14:solidFill>
          </w14:textFill>
        </w:rPr>
        <w:t>，并根据《供应商承诺书》中的要求进行</w:t>
      </w:r>
      <w:r>
        <w:rPr>
          <w:rFonts w:hint="eastAsia" w:asciiTheme="minorEastAsia" w:hAnsiTheme="minorEastAsia" w:eastAsiaTheme="minorEastAsia" w:cstheme="minorEastAsia"/>
          <w:b/>
          <w:bCs/>
          <w:color w:val="000000" w:themeColor="text1"/>
          <w:kern w:val="0"/>
          <w:sz w:val="21"/>
          <w:szCs w:val="21"/>
          <w:highlight w:val="none"/>
          <w:lang w:val="en-US" w:eastAsia="zh-CN" w:bidi="ar-SA"/>
          <w14:textFill>
            <w14:solidFill>
              <w14:schemeClr w14:val="tx1"/>
            </w14:solidFill>
          </w14:textFill>
        </w:rPr>
        <w:t>承诺</w:t>
      </w:r>
      <w:r>
        <w:rPr>
          <w:rFonts w:hint="eastAsia" w:asciiTheme="minorEastAsia" w:hAnsiTheme="minorEastAsia" w:eastAsiaTheme="minorEastAsia" w:cstheme="minorEastAsia"/>
          <w:color w:val="000000" w:themeColor="text1"/>
          <w:kern w:val="0"/>
          <w:sz w:val="21"/>
          <w:szCs w:val="21"/>
          <w:highlight w:val="none"/>
          <w:lang w:val="en-US" w:eastAsia="zh-CN" w:bidi="ar-SA"/>
          <w14:textFill>
            <w14:solidFill>
              <w14:schemeClr w14:val="tx1"/>
            </w14:solidFill>
          </w14:textFill>
        </w:rPr>
        <w:t>。应答人应按照模版格式，</w:t>
      </w:r>
      <w:r>
        <w:rPr>
          <w:rFonts w:hint="eastAsia" w:asciiTheme="minorEastAsia" w:hAnsiTheme="minorEastAsia" w:eastAsiaTheme="minorEastAsia" w:cstheme="minorEastAsia"/>
          <w:b/>
          <w:bCs/>
          <w:color w:val="000000" w:themeColor="text1"/>
          <w:kern w:val="0"/>
          <w:sz w:val="21"/>
          <w:szCs w:val="21"/>
          <w:highlight w:val="none"/>
          <w:lang w:val="en-US" w:eastAsia="zh-CN" w:bidi="ar-SA"/>
          <w14:textFill>
            <w14:solidFill>
              <w14:schemeClr w14:val="tx1"/>
            </w14:solidFill>
          </w14:textFill>
        </w:rPr>
        <w:t>对适用情形进行选择，并加盖单位章</w:t>
      </w:r>
      <w:r>
        <w:rPr>
          <w:rFonts w:hint="eastAsia" w:asciiTheme="minorEastAsia" w:hAnsiTheme="minorEastAsia" w:eastAsiaTheme="minorEastAsia" w:cstheme="minorEastAsia"/>
          <w:color w:val="000000" w:themeColor="text1"/>
          <w:kern w:val="0"/>
          <w:sz w:val="21"/>
          <w:szCs w:val="21"/>
          <w:highlight w:val="none"/>
          <w:lang w:val="en-US" w:eastAsia="zh-CN" w:bidi="ar-SA"/>
          <w14:textFill>
            <w14:solidFill>
              <w14:schemeClr w14:val="tx1"/>
            </w14:solidFill>
          </w14:textFill>
        </w:rPr>
        <w:t>。如应答人未提供或不符合填报要求以及无法满足承诺项的，都将影响评审结果。应答人准入资源库前，采购人有权对《供应商承诺书》中的承诺项进行</w:t>
      </w:r>
      <w:r>
        <w:rPr>
          <w:rFonts w:hint="eastAsia" w:asciiTheme="minorEastAsia" w:hAnsiTheme="minorEastAsia" w:eastAsiaTheme="minorEastAsia" w:cstheme="minorEastAsia"/>
          <w:b/>
          <w:bCs/>
          <w:color w:val="000000" w:themeColor="text1"/>
          <w:kern w:val="0"/>
          <w:sz w:val="21"/>
          <w:szCs w:val="21"/>
          <w:highlight w:val="none"/>
          <w:lang w:val="en-US" w:eastAsia="zh-CN" w:bidi="ar-SA"/>
          <w14:textFill>
            <w14:solidFill>
              <w14:schemeClr w14:val="tx1"/>
            </w14:solidFill>
          </w14:textFill>
        </w:rPr>
        <w:t>现场考察验证</w:t>
      </w:r>
      <w:r>
        <w:rPr>
          <w:rFonts w:hint="eastAsia" w:asciiTheme="minorEastAsia" w:hAnsiTheme="minorEastAsia" w:eastAsiaTheme="minorEastAsia" w:cstheme="minorEastAsia"/>
          <w:color w:val="000000" w:themeColor="text1"/>
          <w:kern w:val="0"/>
          <w:sz w:val="21"/>
          <w:szCs w:val="21"/>
          <w:highlight w:val="none"/>
          <w:lang w:val="en-US" w:eastAsia="zh-CN" w:bidi="ar-SA"/>
          <w14:textFill>
            <w14:solidFill>
              <w14:schemeClr w14:val="tx1"/>
            </w14:solidFill>
          </w14:textFill>
        </w:rPr>
        <w:t>，在考察过程中供应商须全程配合并提供相应支撑文件，如考察结果与《供应商承诺书》中代理商、贸易商承诺情况不符，采购人有权取消其成交资格，存在造假情形的按供应商管理办法进行严肃处理。</w:t>
      </w:r>
    </w:p>
    <w:p>
      <w:pPr>
        <w:keepNext w:val="0"/>
        <w:keepLines w:val="0"/>
        <w:pageBreakBefore w:val="0"/>
        <w:widowControl w:val="0"/>
        <w:kinsoku/>
        <w:wordWrap/>
        <w:overflowPunct/>
        <w:topLinePunct w:val="0"/>
        <w:autoSpaceDE/>
        <w:autoSpaceDN/>
        <w:bidi w:val="0"/>
        <w:adjustRightInd/>
        <w:spacing w:line="360" w:lineRule="auto"/>
        <w:ind w:firstLine="361" w:firstLineChars="200"/>
        <w:textAlignment w:val="auto"/>
        <w:rPr>
          <w:rFonts w:hint="eastAsia" w:ascii="宋体" w:hAnsi="宋体" w:eastAsia="宋体" w:cs="宋体"/>
          <w:b/>
          <w:bCs/>
          <w:color w:val="FF0000"/>
          <w:kern w:val="0"/>
          <w:sz w:val="18"/>
          <w:szCs w:val="18"/>
          <w:lang w:val="en-US" w:eastAsia="zh-CN" w:bidi="ar-SA"/>
        </w:rPr>
      </w:pPr>
      <w:r>
        <w:rPr>
          <w:rFonts w:hint="eastAsia" w:asciiTheme="minorEastAsia" w:hAnsiTheme="minorEastAsia" w:eastAsiaTheme="minorEastAsia" w:cstheme="minorEastAsia"/>
          <w:b/>
          <w:bCs/>
          <w:color w:val="FF0000"/>
          <w:sz w:val="18"/>
          <w:szCs w:val="18"/>
          <w:lang w:val="en-US" w:eastAsia="zh-CN"/>
        </w:rPr>
        <w:t>海油外</w:t>
      </w:r>
      <w:r>
        <w:rPr>
          <w:rFonts w:hint="eastAsia" w:asciiTheme="minorEastAsia" w:hAnsiTheme="minorEastAsia" w:eastAsiaTheme="minorEastAsia" w:cstheme="minorEastAsia"/>
          <w:b/>
          <w:bCs/>
          <w:color w:val="FF0000"/>
          <w:sz w:val="18"/>
          <w:szCs w:val="18"/>
        </w:rPr>
        <w:t>业绩</w:t>
      </w:r>
      <w:r>
        <w:rPr>
          <w:rFonts w:hint="eastAsia" w:asciiTheme="minorEastAsia" w:hAnsiTheme="minorEastAsia" w:eastAsiaTheme="minorEastAsia" w:cstheme="minorEastAsia"/>
          <w:b/>
          <w:bCs/>
          <w:color w:val="auto"/>
          <w:sz w:val="18"/>
          <w:szCs w:val="18"/>
        </w:rPr>
        <w:t>证明文件必须至少体现以下内容：合同签署页、合同签署时间、货物内容和清单、到货验收证明材料。具体包括：1）合同复印件（含相关技术附件）；2）合同所对应的结算发票；3）国家税务总局全国增值税发票查验平台的发票查验截图。</w:t>
      </w:r>
      <w:r>
        <w:rPr>
          <w:rFonts w:hint="eastAsia" w:cstheme="minorBidi"/>
          <w:b/>
          <w:bCs/>
          <w:color w:val="FF0000"/>
          <w:kern w:val="2"/>
          <w:sz w:val="18"/>
          <w:szCs w:val="18"/>
          <w:lang w:val="en-US" w:eastAsia="zh-CN" w:bidi="ar-SA"/>
        </w:rPr>
        <w:t>备注：</w:t>
      </w:r>
      <w:r>
        <w:rPr>
          <w:rFonts w:hint="default" w:asciiTheme="minorHAnsi" w:hAnsiTheme="minorHAnsi" w:eastAsiaTheme="minorEastAsia" w:cstheme="minorBidi"/>
          <w:b/>
          <w:bCs/>
          <w:color w:val="FF0000"/>
          <w:kern w:val="2"/>
          <w:sz w:val="18"/>
          <w:szCs w:val="18"/>
          <w:lang w:val="en-US" w:eastAsia="zh-CN" w:bidi="ar-SA"/>
        </w:rPr>
        <w:t>提供的业绩须为合格且有效的业绩，并需提供发票，且所提供发票不得出现退票、作废、红冲等情况（建议提供己结算发票）；如发票出现退票、作废、红冲的情况，都将直接评审为不合格；评审时评审人员通过网上查询发票真伪，如查询发票造假，则按照废标处理。</w:t>
      </w:r>
    </w:p>
    <w:p>
      <w:pPr>
        <w:bidi w:val="0"/>
        <w:ind w:firstLine="420"/>
        <w:rPr>
          <w:rFonts w:hint="default" w:ascii="宋体" w:hAnsi="宋体" w:eastAsia="宋体" w:cs="宋体"/>
          <w:b/>
          <w:bCs/>
          <w:color w:val="FF0000"/>
          <w:kern w:val="0"/>
          <w:sz w:val="21"/>
          <w:szCs w:val="21"/>
          <w:lang w:val="en-US" w:eastAsia="zh-CN" w:bidi="ar"/>
        </w:rPr>
      </w:pPr>
    </w:p>
    <w:p>
      <w:pPr>
        <w:pStyle w:val="2"/>
        <w:numPr>
          <w:numId w:val="0"/>
        </w:numPr>
        <w:spacing w:line="360" w:lineRule="auto"/>
        <w:ind w:leftChars="0"/>
        <w:rPr>
          <w:rFonts w:hint="eastAsia" w:ascii="宋体" w:hAnsi="宋体" w:eastAsia="宋体" w:cs="宋体"/>
          <w:b/>
          <w:bCs/>
          <w:kern w:val="0"/>
          <w:sz w:val="21"/>
          <w:szCs w:val="21"/>
          <w:highlight w:val="yellow"/>
          <w:lang w:val="en-US" w:eastAsia="zh-CN" w:bidi="ar"/>
        </w:rPr>
      </w:pPr>
      <w:r>
        <w:rPr>
          <w:rFonts w:hint="eastAsia" w:ascii="宋体" w:hAnsi="宋体" w:cs="宋体"/>
          <w:b/>
          <w:color w:val="auto"/>
          <w:kern w:val="0"/>
          <w:sz w:val="21"/>
          <w:szCs w:val="21"/>
          <w:highlight w:val="yellow"/>
          <w:lang w:val="en-US" w:eastAsia="zh-CN"/>
        </w:rPr>
        <w:t>四、</w:t>
      </w:r>
      <w:r>
        <w:rPr>
          <w:rFonts w:hint="eastAsia" w:ascii="宋体" w:hAnsi="宋体" w:cs="宋体"/>
          <w:b/>
          <w:color w:val="auto"/>
          <w:kern w:val="0"/>
          <w:sz w:val="21"/>
          <w:szCs w:val="21"/>
          <w:highlight w:val="yellow"/>
        </w:rPr>
        <w:t>★</w:t>
      </w:r>
      <w:r>
        <w:rPr>
          <w:rFonts w:hint="eastAsia" w:ascii="宋体" w:hAnsi="宋体" w:eastAsia="宋体" w:cs="宋体"/>
          <w:b/>
          <w:bCs/>
          <w:kern w:val="0"/>
          <w:sz w:val="21"/>
          <w:szCs w:val="21"/>
          <w:highlight w:val="yellow"/>
          <w:lang w:val="en-US" w:eastAsia="zh-CN" w:bidi="ar"/>
        </w:rPr>
        <w:t>制造商要求</w:t>
      </w:r>
    </w:p>
    <w:p>
      <w:pPr>
        <w:pStyle w:val="2"/>
        <w:widowControl w:val="0"/>
        <w:numPr>
          <w:ilvl w:val="0"/>
          <w:numId w:val="0"/>
        </w:numPr>
        <w:snapToGrid w:val="0"/>
        <w:spacing w:line="360" w:lineRule="auto"/>
        <w:jc w:val="left"/>
        <w:rPr>
          <w:rFonts w:hint="eastAsia" w:ascii="宋体" w:hAnsi="宋体" w:eastAsia="宋体" w:cs="宋体"/>
          <w:b w:val="0"/>
          <w:bCs w:val="0"/>
          <w:kern w:val="0"/>
          <w:sz w:val="21"/>
          <w:szCs w:val="21"/>
          <w:lang w:val="en-US" w:eastAsia="zh-CN" w:bidi="ar"/>
        </w:rPr>
      </w:pPr>
      <w:r>
        <w:rPr>
          <w:rFonts w:hint="eastAsia" w:ascii="宋体" w:hAnsi="宋体" w:eastAsia="宋体" w:cs="宋体"/>
          <w:b/>
          <w:bCs/>
          <w:kern w:val="0"/>
          <w:sz w:val="21"/>
          <w:szCs w:val="21"/>
          <w:lang w:val="en-US" w:eastAsia="zh-CN" w:bidi="ar"/>
        </w:rPr>
        <w:t xml:space="preserve">   </w:t>
      </w:r>
      <w:r>
        <w:rPr>
          <w:rFonts w:hint="eastAsia" w:ascii="宋体" w:hAnsi="宋体" w:eastAsia="宋体" w:cs="宋体"/>
          <w:b w:val="0"/>
          <w:bCs w:val="0"/>
          <w:kern w:val="0"/>
          <w:sz w:val="21"/>
          <w:szCs w:val="21"/>
          <w:lang w:val="en-US" w:eastAsia="zh-CN" w:bidi="ar"/>
        </w:rPr>
        <w:t>接受制造商要求，提供附件2、附件3。</w:t>
      </w:r>
    </w:p>
    <w:p>
      <w:pPr>
        <w:keepNext w:val="0"/>
        <w:keepLines w:val="0"/>
        <w:widowControl/>
        <w:numPr>
          <w:ilvl w:val="0"/>
          <w:numId w:val="2"/>
        </w:numPr>
        <w:suppressLineNumbers w:val="0"/>
        <w:ind w:firstLine="420" w:firstLineChars="200"/>
        <w:jc w:val="both"/>
        <w:rPr>
          <w:rFonts w:hint="default" w:asciiTheme="minorEastAsia" w:hAnsiTheme="minorEastAsia" w:eastAsiaTheme="minorEastAsia" w:cstheme="minorEastAsia"/>
          <w:color w:val="000000" w:themeColor="text1"/>
          <w:kern w:val="0"/>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CN" w:bidi="ar-SA"/>
          <w14:textFill>
            <w14:solidFill>
              <w14:schemeClr w14:val="tx1"/>
            </w14:solidFill>
          </w14:textFill>
        </w:rPr>
        <w:t>厂房、库房证明（需提供房产证明或租赁证明、实物照片等）：</w:t>
      </w:r>
    </w:p>
    <w:p>
      <w:pPr>
        <w:keepNext w:val="0"/>
        <w:keepLines w:val="0"/>
        <w:widowControl/>
        <w:numPr>
          <w:ilvl w:val="0"/>
          <w:numId w:val="2"/>
        </w:numPr>
        <w:suppressLineNumbers w:val="0"/>
        <w:ind w:firstLine="420" w:firstLineChars="200"/>
        <w:jc w:val="both"/>
        <w:rPr>
          <w:rFonts w:hint="default" w:asciiTheme="minorEastAsia" w:hAnsiTheme="minorEastAsia" w:eastAsiaTheme="minorEastAsia" w:cstheme="minorEastAsia"/>
          <w:color w:val="000000" w:themeColor="text1"/>
          <w:kern w:val="0"/>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CN" w:bidi="ar-SA"/>
          <w14:textFill>
            <w14:solidFill>
              <w14:schemeClr w14:val="tx1"/>
            </w14:solidFill>
          </w14:textFill>
        </w:rPr>
        <w:t>与标的物相关的生产设备证明（需提供拉丝机、成型机、加粉机等购买证明或租赁证明、实物照片等）：</w:t>
      </w:r>
    </w:p>
    <w:p>
      <w:pPr>
        <w:keepNext w:val="0"/>
        <w:keepLines w:val="0"/>
        <w:widowControl/>
        <w:numPr>
          <w:ilvl w:val="0"/>
          <w:numId w:val="2"/>
        </w:numPr>
        <w:suppressLineNumbers w:val="0"/>
        <w:ind w:firstLine="420" w:firstLineChars="200"/>
        <w:jc w:val="both"/>
        <w:rPr>
          <w:rFonts w:hint="default" w:ascii="宋体" w:hAnsi="宋体" w:eastAsia="宋体" w:cs="宋体"/>
          <w:b/>
          <w:bCs/>
          <w:kern w:val="0"/>
          <w:sz w:val="21"/>
          <w:szCs w:val="21"/>
          <w:lang w:val="en-US" w:eastAsia="zh-CN" w:bidi="ar"/>
        </w:rPr>
      </w:pPr>
      <w:r>
        <w:rPr>
          <w:rFonts w:hint="eastAsia" w:asciiTheme="minorEastAsia" w:hAnsiTheme="minorEastAsia" w:eastAsiaTheme="minorEastAsia" w:cstheme="minorEastAsia"/>
          <w:color w:val="000000" w:themeColor="text1"/>
          <w:kern w:val="0"/>
          <w:sz w:val="21"/>
          <w:szCs w:val="21"/>
          <w:highlight w:val="none"/>
          <w:lang w:val="en-US" w:eastAsia="zh-CN" w:bidi="ar-SA"/>
          <w14:textFill>
            <w14:solidFill>
              <w14:schemeClr w14:val="tx1"/>
            </w14:solidFill>
          </w14:textFill>
        </w:rPr>
        <w:t>生产工艺（需提供钢埋弧焊丝工艺介绍和流程图）：</w:t>
      </w:r>
    </w:p>
    <w:p>
      <w:pPr>
        <w:pStyle w:val="2"/>
        <w:numPr>
          <w:ilvl w:val="0"/>
          <w:numId w:val="0"/>
        </w:numPr>
        <w:spacing w:line="360" w:lineRule="auto"/>
        <w:rPr>
          <w:rFonts w:hint="eastAsia" w:ascii="宋体" w:hAnsi="宋体" w:eastAsia="宋体" w:cs="宋体"/>
          <w:b/>
          <w:bCs/>
          <w:kern w:val="0"/>
          <w:sz w:val="21"/>
          <w:szCs w:val="21"/>
          <w:lang w:val="en-US" w:eastAsia="zh-CN" w:bidi="ar"/>
        </w:rPr>
      </w:pPr>
    </w:p>
    <w:p>
      <w:pPr>
        <w:pStyle w:val="2"/>
        <w:numPr>
          <w:ilvl w:val="0"/>
          <w:numId w:val="3"/>
        </w:numPr>
        <w:spacing w:line="360" w:lineRule="auto"/>
        <w:rPr>
          <w:rFonts w:hint="eastAsia" w:ascii="宋体" w:hAnsi="宋体" w:eastAsia="宋体" w:cs="宋体"/>
          <w:b/>
          <w:bCs/>
          <w:kern w:val="0"/>
          <w:sz w:val="21"/>
          <w:szCs w:val="21"/>
          <w:lang w:val="en-US" w:eastAsia="zh-CN" w:bidi="ar"/>
        </w:rPr>
      </w:pPr>
      <w:r>
        <w:rPr>
          <w:rFonts w:hint="eastAsia" w:ascii="宋体" w:hAnsi="宋体" w:cs="宋体"/>
          <w:b/>
          <w:color w:val="auto"/>
          <w:kern w:val="0"/>
          <w:sz w:val="21"/>
          <w:szCs w:val="21"/>
          <w:highlight w:val="yellow"/>
        </w:rPr>
        <w:t>★</w:t>
      </w:r>
      <w:r>
        <w:rPr>
          <w:rFonts w:hint="eastAsia" w:ascii="宋体" w:hAnsi="宋体" w:cs="宋体"/>
          <w:b/>
          <w:color w:val="auto"/>
          <w:kern w:val="0"/>
          <w:sz w:val="21"/>
          <w:szCs w:val="21"/>
          <w:highlight w:val="yellow"/>
          <w:lang w:val="en-US" w:eastAsia="zh-CN"/>
        </w:rPr>
        <w:t>专业</w:t>
      </w:r>
      <w:r>
        <w:rPr>
          <w:rFonts w:hint="eastAsia" w:ascii="宋体" w:hAnsi="宋体" w:eastAsia="宋体" w:cs="宋体"/>
          <w:b/>
          <w:bCs/>
          <w:kern w:val="0"/>
          <w:sz w:val="21"/>
          <w:szCs w:val="21"/>
          <w:highlight w:val="yellow"/>
          <w:lang w:val="en-US" w:eastAsia="zh-CN" w:bidi="ar"/>
        </w:rPr>
        <w:t>业绩要求</w:t>
      </w:r>
      <w:bookmarkStart w:id="0" w:name="_GoBack"/>
      <w:bookmarkEnd w:id="0"/>
    </w:p>
    <w:p>
      <w:pPr>
        <w:pStyle w:val="2"/>
        <w:numPr>
          <w:numId w:val="0"/>
        </w:numPr>
        <w:spacing w:line="360" w:lineRule="auto"/>
        <w:ind w:firstLine="420" w:firstLineChars="200"/>
        <w:rPr>
          <w:rFonts w:hint="eastAsia" w:ascii="宋体" w:hAnsi="宋体" w:eastAsia="宋体" w:cs="宋体"/>
          <w:b/>
          <w:bCs/>
          <w:kern w:val="0"/>
          <w:sz w:val="21"/>
          <w:szCs w:val="21"/>
          <w:lang w:val="en-US" w:eastAsia="zh-CN" w:bidi="ar"/>
        </w:rPr>
      </w:pPr>
      <w:r>
        <w:rPr>
          <w:rFonts w:hint="eastAsia" w:ascii="宋体" w:hAnsi="宋体" w:eastAsia="宋体" w:cs="宋体"/>
          <w:i w:val="0"/>
          <w:iCs w:val="0"/>
          <w:color w:val="000000"/>
          <w:sz w:val="21"/>
          <w:szCs w:val="21"/>
          <w:u w:val="none"/>
          <w:lang w:val="en-US" w:eastAsia="zh-CN"/>
        </w:rPr>
        <w:t>应答人自</w:t>
      </w:r>
      <w:r>
        <w:rPr>
          <w:rFonts w:hint="eastAsia" w:ascii="宋体" w:hAnsi="宋体" w:eastAsia="宋体" w:cs="宋体"/>
          <w:b/>
          <w:bCs/>
          <w:i w:val="0"/>
          <w:iCs w:val="0"/>
          <w:color w:val="FF0000"/>
          <w:sz w:val="21"/>
          <w:szCs w:val="21"/>
          <w:u w:val="none"/>
          <w:lang w:val="en-US" w:eastAsia="zh-CN"/>
        </w:rPr>
        <w:t>2023年1月1日至应答截止日（以合同签署时间为准），至少完成1项焊材供货业绩，</w:t>
      </w:r>
      <w:r>
        <w:rPr>
          <w:rFonts w:hint="eastAsia" w:ascii="宋体" w:hAnsi="宋体" w:eastAsia="宋体" w:cs="宋体"/>
          <w:i w:val="0"/>
          <w:iCs w:val="0"/>
          <w:color w:val="000000"/>
          <w:sz w:val="21"/>
          <w:szCs w:val="21"/>
          <w:u w:val="none"/>
          <w:lang w:val="en-US" w:eastAsia="zh-CN"/>
        </w:rPr>
        <w:t>并提供相应业绩证明文件。</w:t>
      </w:r>
      <w:r>
        <w:rPr>
          <w:rFonts w:hint="eastAsia" w:ascii="宋体" w:hAnsi="宋体" w:eastAsia="宋体" w:cs="宋体"/>
          <w:i w:val="0"/>
          <w:iCs w:val="0"/>
          <w:color w:val="000000"/>
          <w:sz w:val="21"/>
          <w:szCs w:val="21"/>
          <w:u w:val="none"/>
          <w:lang w:val="en-US" w:eastAsia="zh-CN"/>
        </w:rPr>
        <w:br w:type="textWrapping"/>
      </w:r>
      <w:r>
        <w:rPr>
          <w:rFonts w:hint="eastAsia" w:ascii="宋体" w:hAnsi="宋体" w:eastAsia="宋体" w:cs="宋体"/>
          <w:i w:val="0"/>
          <w:iCs w:val="0"/>
          <w:color w:val="000000"/>
          <w:sz w:val="21"/>
          <w:szCs w:val="21"/>
          <w:u w:val="none"/>
          <w:lang w:val="en-US" w:eastAsia="zh-CN"/>
        </w:rPr>
        <w:t>（2）应答人提供的业绩证明文件包括：业绩合同、验收报告或结算明细单或结算发票。业绩合同应至少涵盖合同首页、合同签署页（具有签字和盖章）、货物内容等内容；验收报告或结算明细单应有合同双方签字或盖章，以及确认时间。注：合同数量（金额）与完工报告、结算单（结算发票）的内容和金额须一致。</w:t>
      </w:r>
      <w:r>
        <w:rPr>
          <w:rFonts w:hint="eastAsia" w:ascii="宋体" w:hAnsi="宋体" w:eastAsia="宋体" w:cs="宋体"/>
          <w:i w:val="0"/>
          <w:iCs w:val="0"/>
          <w:color w:val="000000"/>
          <w:sz w:val="21"/>
          <w:szCs w:val="21"/>
          <w:u w:val="none"/>
          <w:lang w:val="en-US" w:eastAsia="zh-CN"/>
        </w:rPr>
        <w:br w:type="textWrapping"/>
      </w:r>
      <w:r>
        <w:rPr>
          <w:rFonts w:hint="eastAsia" w:ascii="宋体" w:hAnsi="宋体" w:eastAsia="宋体" w:cs="宋体"/>
          <w:i w:val="0"/>
          <w:iCs w:val="0"/>
          <w:color w:val="000000"/>
          <w:sz w:val="21"/>
          <w:szCs w:val="21"/>
          <w:u w:val="none"/>
          <w:lang w:val="en-US" w:eastAsia="zh-CN"/>
        </w:rPr>
        <w:t>（3）若业绩合同为长期协议，还应提供1项已完成的订单相应的验收文件（验收报告或结算明细单或结算发票），同一个年度合同提供1项及以上订单的均视为1个有效业绩；</w:t>
      </w:r>
      <w:r>
        <w:rPr>
          <w:rFonts w:hint="eastAsia" w:ascii="宋体" w:hAnsi="宋体" w:eastAsia="宋体" w:cs="宋体"/>
          <w:i w:val="0"/>
          <w:iCs w:val="0"/>
          <w:color w:val="000000"/>
          <w:sz w:val="21"/>
          <w:szCs w:val="21"/>
          <w:u w:val="none"/>
          <w:lang w:val="en-US" w:eastAsia="zh-CN"/>
        </w:rPr>
        <w:br w:type="textWrapping"/>
      </w:r>
      <w:r>
        <w:rPr>
          <w:rFonts w:hint="eastAsia" w:ascii="宋体" w:hAnsi="宋体" w:eastAsia="宋体" w:cs="宋体"/>
          <w:i w:val="0"/>
          <w:iCs w:val="0"/>
          <w:color w:val="000000"/>
          <w:sz w:val="21"/>
          <w:szCs w:val="21"/>
          <w:u w:val="none"/>
          <w:lang w:val="en-US" w:eastAsia="zh-CN"/>
        </w:rPr>
        <w:t>（4）未提供业绩证明文件或提供的业绩证明文件无法认定上述业绩要求的，视为无效业绩。</w:t>
      </w:r>
    </w:p>
    <w:p>
      <w:pPr>
        <w:pStyle w:val="2"/>
        <w:numPr>
          <w:ilvl w:val="0"/>
          <w:numId w:val="3"/>
        </w:numPr>
        <w:spacing w:line="360" w:lineRule="auto"/>
        <w:rPr>
          <w:rFonts w:hint="default" w:ascii="宋体" w:hAnsi="宋体" w:eastAsia="宋体" w:cs="宋体"/>
          <w:b/>
          <w:bCs/>
          <w:kern w:val="0"/>
          <w:sz w:val="21"/>
          <w:szCs w:val="21"/>
          <w:highlight w:val="none"/>
          <w:lang w:val="en-US" w:eastAsia="zh-CN" w:bidi="ar"/>
        </w:rPr>
      </w:pPr>
      <w:r>
        <w:rPr>
          <w:rFonts w:hint="eastAsia" w:ascii="宋体" w:hAnsi="宋体" w:eastAsia="宋体" w:cs="宋体"/>
          <w:b/>
          <w:bCs/>
          <w:kern w:val="0"/>
          <w:sz w:val="21"/>
          <w:szCs w:val="21"/>
          <w:highlight w:val="yellow"/>
          <w:lang w:val="en-US" w:eastAsia="zh-CN" w:bidi="ar"/>
        </w:rPr>
        <w:t>技术文件问题反馈</w:t>
      </w:r>
      <w:r>
        <w:rPr>
          <w:rFonts w:hint="eastAsia" w:ascii="宋体" w:hAnsi="宋体" w:eastAsia="宋体" w:cs="宋体"/>
          <w:b w:val="0"/>
          <w:bCs w:val="0"/>
          <w:color w:val="0000FF"/>
          <w:kern w:val="0"/>
          <w:sz w:val="21"/>
          <w:szCs w:val="21"/>
          <w:highlight w:val="none"/>
          <w:lang w:val="en-US" w:eastAsia="zh-CN" w:bidi="ar"/>
        </w:rPr>
        <w:t>（提供资料）</w:t>
      </w:r>
    </w:p>
    <w:p>
      <w:pPr>
        <w:pStyle w:val="2"/>
        <w:numPr>
          <w:ilvl w:val="0"/>
          <w:numId w:val="0"/>
        </w:numPr>
        <w:rPr>
          <w:rFonts w:hint="eastAsia"/>
          <w:lang w:val="en-US" w:eastAsia="zh-CN"/>
        </w:rPr>
      </w:pPr>
      <w:r>
        <w:rPr>
          <w:rFonts w:hint="eastAsia"/>
          <w:lang w:val="en-US" w:eastAsia="zh-CN"/>
        </w:rPr>
        <w:t xml:space="preserve"> </w:t>
      </w:r>
    </w:p>
    <w:p>
      <w:pPr>
        <w:pStyle w:val="2"/>
        <w:numPr>
          <w:ilvl w:val="0"/>
          <w:numId w:val="0"/>
        </w:numPr>
        <w:ind w:firstLine="405"/>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需满足采购技术要求书的</w:t>
      </w:r>
      <w:r>
        <w:rPr>
          <w:rFonts w:hint="eastAsia" w:ascii="宋体" w:hAnsi="宋体" w:eastAsia="宋体" w:cs="宋体"/>
          <w:b/>
          <w:bCs/>
          <w:kern w:val="0"/>
          <w:sz w:val="21"/>
          <w:szCs w:val="21"/>
          <w:lang w:val="en-US" w:eastAsia="zh-CN" w:bidi="ar"/>
        </w:rPr>
        <w:t>标星（关键指标）</w:t>
      </w:r>
      <w:r>
        <w:rPr>
          <w:rFonts w:hint="eastAsia" w:ascii="宋体" w:hAnsi="宋体" w:eastAsia="宋体" w:cs="宋体"/>
          <w:kern w:val="0"/>
          <w:sz w:val="21"/>
          <w:szCs w:val="21"/>
          <w:lang w:val="en-US" w:eastAsia="zh-CN" w:bidi="ar"/>
        </w:rPr>
        <w:t>，如有异议或疑问及时反馈。</w:t>
      </w:r>
    </w:p>
    <w:p>
      <w:pPr>
        <w:pStyle w:val="16"/>
        <w:spacing w:before="120" w:after="120"/>
        <w:ind w:firstLine="442" w:firstLineChars="200"/>
        <w:outlineLvl w:val="0"/>
        <w:rPr>
          <w:rFonts w:hint="eastAsia" w:ascii="宋体" w:hAnsi="宋体" w:eastAsia="宋体" w:cs="宋体"/>
          <w:i w:val="0"/>
          <w:iCs w:val="0"/>
          <w:color w:val="FF0000"/>
          <w:kern w:val="0"/>
          <w:sz w:val="22"/>
          <w:szCs w:val="22"/>
          <w:highlight w:val="none"/>
          <w:u w:val="none"/>
          <w:lang w:val="en-US" w:eastAsia="zh-CN" w:bidi="ar"/>
        </w:rPr>
      </w:pPr>
      <w:r>
        <w:rPr>
          <w:rFonts w:hint="eastAsia" w:ascii="宋体" w:hAnsi="宋体" w:eastAsia="宋体" w:cs="宋体"/>
          <w:b/>
          <w:bCs/>
          <w:i w:val="0"/>
          <w:iCs w:val="0"/>
          <w:color w:val="FF0000"/>
          <w:kern w:val="0"/>
          <w:sz w:val="22"/>
          <w:szCs w:val="22"/>
          <w:highlight w:val="yellow"/>
          <w:u w:val="none"/>
          <w:lang w:val="en-US" w:eastAsia="zh-CN" w:bidi="ar"/>
        </w:rPr>
        <w:t>提供焊材有船级社认证的材料（CCS、BV、ABS、DNV其中一家），提供1份满足上述要求的</w:t>
      </w:r>
      <w:r>
        <w:rPr>
          <w:rFonts w:hint="eastAsia" w:ascii="宋体" w:hAnsi="宋体" w:eastAsia="宋体" w:cs="宋体"/>
          <w:b/>
          <w:bCs/>
          <w:i w:val="0"/>
          <w:iCs w:val="0"/>
          <w:color w:val="FF0000"/>
          <w:kern w:val="0"/>
          <w:sz w:val="22"/>
          <w:szCs w:val="22"/>
          <w:highlight w:val="yellow"/>
          <w:u w:val="single"/>
          <w:lang w:val="en-US" w:eastAsia="zh-CN" w:bidi="ar"/>
        </w:rPr>
        <w:t>历史证明文件</w:t>
      </w:r>
      <w:r>
        <w:rPr>
          <w:rFonts w:hint="eastAsia" w:ascii="宋体" w:hAnsi="宋体" w:eastAsia="宋体" w:cs="宋体"/>
          <w:b/>
          <w:bCs/>
          <w:i w:val="0"/>
          <w:iCs w:val="0"/>
          <w:color w:val="FF0000"/>
          <w:kern w:val="0"/>
          <w:sz w:val="22"/>
          <w:szCs w:val="22"/>
          <w:highlight w:val="yellow"/>
          <w:u w:val="none"/>
          <w:lang w:val="en-US" w:eastAsia="zh-CN" w:bidi="ar"/>
        </w:rPr>
        <w:t>。</w:t>
      </w:r>
      <w:r>
        <w:rPr>
          <w:rFonts w:hint="eastAsia" w:ascii="微软雅黑" w:hAnsi="微软雅黑" w:eastAsia="微软雅黑" w:cs="Times New Roman"/>
          <w:b/>
          <w:bCs/>
          <w:color w:val="auto"/>
          <w:spacing w:val="-3"/>
          <w:kern w:val="0"/>
          <w:sz w:val="21"/>
          <w:szCs w:val="21"/>
          <w:highlight w:val="yellow"/>
          <w:lang w:val="en-US" w:eastAsia="zh-CN" w:bidi="ar-SA"/>
        </w:rPr>
        <w:t>补充说明：1.质量历史证明文件为实测值的焊材出厂证书、焊材外包装实物照片、试验报告、焊接工艺评定报告等文件。</w:t>
      </w:r>
    </w:p>
    <w:p>
      <w:pPr>
        <w:pStyle w:val="2"/>
        <w:numPr>
          <w:ilvl w:val="0"/>
          <w:numId w:val="0"/>
        </w:numPr>
        <w:rPr>
          <w:rFonts w:hint="eastAsia" w:ascii="宋体" w:hAnsi="宋体" w:eastAsia="宋体" w:cs="宋体"/>
          <w:kern w:val="0"/>
          <w:sz w:val="21"/>
          <w:szCs w:val="21"/>
          <w:lang w:val="en-US" w:eastAsia="zh-CN" w:bidi="ar"/>
        </w:rPr>
      </w:pPr>
    </w:p>
    <w:p>
      <w:pPr>
        <w:pStyle w:val="2"/>
        <w:numPr>
          <w:ilvl w:val="0"/>
          <w:numId w:val="0"/>
        </w:numPr>
        <w:spacing w:line="360" w:lineRule="auto"/>
        <w:rPr>
          <w:rFonts w:hint="default" w:ascii="宋体" w:hAnsi="宋体" w:eastAsia="宋体" w:cs="宋体"/>
          <w:b/>
          <w:bCs/>
          <w:kern w:val="0"/>
          <w:sz w:val="21"/>
          <w:szCs w:val="21"/>
          <w:highlight w:val="none"/>
          <w:lang w:val="en-US" w:eastAsia="zh-CN" w:bidi="ar"/>
        </w:rPr>
      </w:pPr>
      <w:r>
        <w:rPr>
          <w:rFonts w:hint="eastAsia" w:ascii="宋体" w:hAnsi="宋体" w:eastAsia="宋体" w:cs="宋体"/>
          <w:b/>
          <w:bCs/>
          <w:kern w:val="0"/>
          <w:sz w:val="21"/>
          <w:szCs w:val="21"/>
          <w:highlight w:val="none"/>
          <w:lang w:val="en-US" w:eastAsia="zh-CN" w:bidi="ar"/>
        </w:rPr>
        <w:t>七、参标有效条件（非库内）</w:t>
      </w:r>
    </w:p>
    <w:p>
      <w:pPr>
        <w:pStyle w:val="6"/>
        <w:ind w:left="0" w:leftChars="0" w:firstLine="420" w:firstLineChars="200"/>
        <w:rPr>
          <w:rFonts w:hint="default" w:ascii="宋体" w:hAnsi="宋体" w:eastAsia="宋体" w:cs="宋体"/>
          <w:kern w:val="0"/>
          <w:sz w:val="21"/>
          <w:szCs w:val="21"/>
          <w:lang w:val="en-US" w:eastAsia="zh-CN" w:bidi="ar"/>
        </w:rPr>
      </w:pPr>
      <w:r>
        <w:rPr>
          <w:rFonts w:hint="eastAsia" w:cs="宋体"/>
          <w:kern w:val="0"/>
          <w:sz w:val="21"/>
          <w:szCs w:val="21"/>
          <w:lang w:val="en-US" w:eastAsia="zh-CN" w:bidi="ar"/>
        </w:rPr>
        <w:t>应答人</w:t>
      </w:r>
      <w:r>
        <w:rPr>
          <w:rFonts w:hint="eastAsia" w:ascii="宋体" w:hAnsi="宋体" w:eastAsia="宋体" w:cs="宋体"/>
          <w:kern w:val="0"/>
          <w:sz w:val="21"/>
          <w:szCs w:val="21"/>
          <w:lang w:val="en-US" w:eastAsia="zh-CN" w:bidi="ar"/>
        </w:rPr>
        <w:t>在《中国海油供应链数字化平台》（https://bid.cnooc.com.cn）填报供应商注册信息，并在注册审核通过后，方可具备参与采办业务的基本资格，未通过注册审核的</w:t>
      </w:r>
      <w:r>
        <w:rPr>
          <w:rFonts w:hint="eastAsia" w:cs="宋体"/>
          <w:kern w:val="0"/>
          <w:sz w:val="21"/>
          <w:szCs w:val="21"/>
          <w:lang w:val="en-US" w:eastAsia="zh-CN" w:bidi="ar"/>
        </w:rPr>
        <w:t>应答人</w:t>
      </w:r>
      <w:r>
        <w:rPr>
          <w:rFonts w:hint="eastAsia" w:ascii="宋体" w:hAnsi="宋体" w:eastAsia="宋体" w:cs="宋体"/>
          <w:kern w:val="0"/>
          <w:sz w:val="21"/>
          <w:szCs w:val="21"/>
          <w:lang w:val="en-US" w:eastAsia="zh-CN" w:bidi="ar"/>
        </w:rPr>
        <w:t>应答均视为无效。具体流程可参考《海油发展供应商注册流程及操作说明》或者在《中国海油供应链数字化平台》首页“下载专区”下载《供应商注册操作手册》，如遇系统问题可咨询系统支持服务客服热线：010-84528886。</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D4DEB3"/>
    <w:multiLevelType w:val="singleLevel"/>
    <w:tmpl w:val="D1D4DEB3"/>
    <w:lvl w:ilvl="0" w:tentative="0">
      <w:start w:val="5"/>
      <w:numFmt w:val="chineseCounting"/>
      <w:suff w:val="nothing"/>
      <w:lvlText w:val="%1、"/>
      <w:lvlJc w:val="left"/>
      <w:rPr>
        <w:rFonts w:hint="eastAsia"/>
      </w:rPr>
    </w:lvl>
  </w:abstractNum>
  <w:abstractNum w:abstractNumId="1">
    <w:nsid w:val="00000001"/>
    <w:multiLevelType w:val="singleLevel"/>
    <w:tmpl w:val="00000001"/>
    <w:lvl w:ilvl="0" w:tentative="0">
      <w:start w:val="1"/>
      <w:numFmt w:val="decimal"/>
      <w:suff w:val="nothing"/>
      <w:lvlText w:val="%1、"/>
      <w:lvlJc w:val="left"/>
    </w:lvl>
  </w:abstractNum>
  <w:abstractNum w:abstractNumId="2">
    <w:nsid w:val="028B6371"/>
    <w:multiLevelType w:val="singleLevel"/>
    <w:tmpl w:val="028B6371"/>
    <w:lvl w:ilvl="0" w:tentative="0">
      <w:start w:val="2"/>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A749E3"/>
    <w:rsid w:val="01C32272"/>
    <w:rsid w:val="025177B8"/>
    <w:rsid w:val="03934A6B"/>
    <w:rsid w:val="042E07C9"/>
    <w:rsid w:val="04800E71"/>
    <w:rsid w:val="05153D31"/>
    <w:rsid w:val="057A10B0"/>
    <w:rsid w:val="06E31BD7"/>
    <w:rsid w:val="07031A66"/>
    <w:rsid w:val="07652F40"/>
    <w:rsid w:val="08AA23AF"/>
    <w:rsid w:val="09565A7D"/>
    <w:rsid w:val="0B4B46B7"/>
    <w:rsid w:val="0BAD0835"/>
    <w:rsid w:val="0BBB08B5"/>
    <w:rsid w:val="0BFF3BAA"/>
    <w:rsid w:val="0E292390"/>
    <w:rsid w:val="0ECA13CF"/>
    <w:rsid w:val="10781543"/>
    <w:rsid w:val="147371A9"/>
    <w:rsid w:val="15E01D83"/>
    <w:rsid w:val="17231BE3"/>
    <w:rsid w:val="17E029B9"/>
    <w:rsid w:val="186B206D"/>
    <w:rsid w:val="18B311F3"/>
    <w:rsid w:val="1AC76155"/>
    <w:rsid w:val="1DD57053"/>
    <w:rsid w:val="1E325512"/>
    <w:rsid w:val="1E570DF2"/>
    <w:rsid w:val="1E887E02"/>
    <w:rsid w:val="1F7E29E7"/>
    <w:rsid w:val="1FB11C0E"/>
    <w:rsid w:val="20024DFA"/>
    <w:rsid w:val="227E5DCB"/>
    <w:rsid w:val="23D01A37"/>
    <w:rsid w:val="25D3781A"/>
    <w:rsid w:val="26783F19"/>
    <w:rsid w:val="27391504"/>
    <w:rsid w:val="28DF2612"/>
    <w:rsid w:val="2A6B5D58"/>
    <w:rsid w:val="2C1413B5"/>
    <w:rsid w:val="2C6C151B"/>
    <w:rsid w:val="2CE85D9A"/>
    <w:rsid w:val="2D4D1E71"/>
    <w:rsid w:val="2D8219FC"/>
    <w:rsid w:val="2FA11A82"/>
    <w:rsid w:val="30880C35"/>
    <w:rsid w:val="309571A4"/>
    <w:rsid w:val="35971BA3"/>
    <w:rsid w:val="35DF3125"/>
    <w:rsid w:val="36220563"/>
    <w:rsid w:val="362E5910"/>
    <w:rsid w:val="36CE6C2C"/>
    <w:rsid w:val="37004600"/>
    <w:rsid w:val="3902157A"/>
    <w:rsid w:val="3A44398D"/>
    <w:rsid w:val="3B1E118C"/>
    <w:rsid w:val="3C747DE3"/>
    <w:rsid w:val="3CC61F49"/>
    <w:rsid w:val="40204A24"/>
    <w:rsid w:val="407E051F"/>
    <w:rsid w:val="43D17451"/>
    <w:rsid w:val="488A3B5B"/>
    <w:rsid w:val="49477D8F"/>
    <w:rsid w:val="498336C9"/>
    <w:rsid w:val="49DD2505"/>
    <w:rsid w:val="4A322D77"/>
    <w:rsid w:val="4BCF43E7"/>
    <w:rsid w:val="4C326853"/>
    <w:rsid w:val="4D5B310F"/>
    <w:rsid w:val="4DE63EA3"/>
    <w:rsid w:val="4EC15E5D"/>
    <w:rsid w:val="4ED57DEA"/>
    <w:rsid w:val="502572DF"/>
    <w:rsid w:val="51B436B3"/>
    <w:rsid w:val="534B0DEF"/>
    <w:rsid w:val="54047DE6"/>
    <w:rsid w:val="54622382"/>
    <w:rsid w:val="57607585"/>
    <w:rsid w:val="576957CC"/>
    <w:rsid w:val="57E13CC2"/>
    <w:rsid w:val="58EC27F7"/>
    <w:rsid w:val="597D036C"/>
    <w:rsid w:val="5A046F00"/>
    <w:rsid w:val="5A05669E"/>
    <w:rsid w:val="5B664F17"/>
    <w:rsid w:val="5B962018"/>
    <w:rsid w:val="5BB85843"/>
    <w:rsid w:val="5C25030B"/>
    <w:rsid w:val="5C412695"/>
    <w:rsid w:val="5CF039FA"/>
    <w:rsid w:val="5D536A3C"/>
    <w:rsid w:val="5D7A5DE9"/>
    <w:rsid w:val="5DF53C1C"/>
    <w:rsid w:val="5E0548F9"/>
    <w:rsid w:val="5E951E65"/>
    <w:rsid w:val="609028F6"/>
    <w:rsid w:val="6245131E"/>
    <w:rsid w:val="63344692"/>
    <w:rsid w:val="69BD0950"/>
    <w:rsid w:val="6C8E282C"/>
    <w:rsid w:val="6CCA7D73"/>
    <w:rsid w:val="70533081"/>
    <w:rsid w:val="72E90C14"/>
    <w:rsid w:val="7445411F"/>
    <w:rsid w:val="744E5F5D"/>
    <w:rsid w:val="75001604"/>
    <w:rsid w:val="763C0D71"/>
    <w:rsid w:val="76EE6CBF"/>
    <w:rsid w:val="78A952CC"/>
    <w:rsid w:val="78F12179"/>
    <w:rsid w:val="79790221"/>
    <w:rsid w:val="79E54686"/>
    <w:rsid w:val="7A5E44FD"/>
    <w:rsid w:val="7E6B75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qFormat="1"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4">
    <w:name w:val="Normal Indent"/>
    <w:basedOn w:val="1"/>
    <w:next w:val="1"/>
    <w:qFormat/>
    <w:uiPriority w:val="0"/>
    <w:pPr>
      <w:ind w:firstLine="420" w:firstLineChars="200"/>
    </w:pPr>
    <w:rPr>
      <w:rFonts w:ascii="Times New Roman" w:hAnsi="Times New Roman"/>
      <w:szCs w:val="24"/>
    </w:rPr>
  </w:style>
  <w:style w:type="paragraph" w:styleId="5">
    <w:name w:val="annotation text"/>
    <w:basedOn w:val="1"/>
    <w:unhideWhenUsed/>
    <w:qFormat/>
    <w:uiPriority w:val="99"/>
    <w:pPr>
      <w:jc w:val="left"/>
    </w:pPr>
  </w:style>
  <w:style w:type="paragraph" w:styleId="6">
    <w:name w:val="Body Text"/>
    <w:basedOn w:val="1"/>
    <w:next w:val="1"/>
    <w:qFormat/>
    <w:uiPriority w:val="1"/>
    <w:pPr>
      <w:spacing w:before="36"/>
      <w:ind w:left="780"/>
      <w:jc w:val="left"/>
    </w:pPr>
    <w:rPr>
      <w:rFonts w:ascii="宋体" w:hAnsi="宋体" w:eastAsia="宋体"/>
      <w:kern w:val="0"/>
      <w:szCs w:val="21"/>
      <w:lang w:eastAsia="en-US"/>
    </w:rPr>
  </w:style>
  <w:style w:type="paragraph" w:styleId="7">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spacing w:beforeLines="0" w:afterLines="0"/>
    </w:pPr>
    <w:rPr>
      <w:rFonts w:hint="default"/>
      <w:sz w:val="24"/>
      <w:szCs w:val="24"/>
    </w:rPr>
  </w:style>
  <w:style w:type="paragraph" w:customStyle="1" w:styleId="11">
    <w:name w:val="toc 21"/>
    <w:next w:val="1"/>
    <w:qFormat/>
    <w:uiPriority w:val="0"/>
    <w:pPr>
      <w:wordWrap w:val="0"/>
      <w:ind w:left="425"/>
      <w:jc w:val="both"/>
    </w:pPr>
    <w:rPr>
      <w:rFonts w:ascii="Times New Roman" w:hAnsi="Times New Roman" w:eastAsia="宋体" w:cs="Times New Roman"/>
      <w:sz w:val="21"/>
      <w:lang w:val="en-US" w:eastAsia="zh-CN" w:bidi="ar-SA"/>
    </w:rPr>
  </w:style>
  <w:style w:type="paragraph" w:customStyle="1" w:styleId="12">
    <w:name w:val="Table Paragraph"/>
    <w:basedOn w:val="1"/>
    <w:qFormat/>
    <w:uiPriority w:val="0"/>
    <w:pPr>
      <w:jc w:val="left"/>
    </w:pPr>
    <w:rPr>
      <w:kern w:val="0"/>
      <w:sz w:val="22"/>
      <w:lang w:eastAsia="en-US"/>
    </w:rPr>
  </w:style>
  <w:style w:type="paragraph" w:customStyle="1" w:styleId="13">
    <w:name w:val="正"/>
    <w:basedOn w:val="1"/>
    <w:qFormat/>
    <w:uiPriority w:val="0"/>
    <w:pPr>
      <w:tabs>
        <w:tab w:val="left" w:pos="-120"/>
      </w:tabs>
      <w:spacing w:line="560" w:lineRule="exact"/>
      <w:ind w:firstLine="600"/>
      <w:textAlignment w:val="baseline"/>
    </w:pPr>
    <w:rPr>
      <w:rFonts w:ascii="仿宋_GB2312" w:hAnsi="仿宋_GB2312" w:eastAsia="仿宋_GB2312" w:cs="仿宋_GB2312"/>
      <w:color w:val="000000"/>
      <w:spacing w:val="20"/>
      <w:kern w:val="0"/>
    </w:rPr>
  </w:style>
  <w:style w:type="paragraph" w:styleId="14">
    <w:name w:val="List Paragraph"/>
    <w:basedOn w:val="1"/>
    <w:qFormat/>
    <w:uiPriority w:val="34"/>
    <w:pPr>
      <w:widowControl/>
      <w:ind w:firstLine="420"/>
    </w:pPr>
    <w:rPr>
      <w:rFonts w:ascii="Calibri" w:hAnsi="Calibri" w:eastAsia="宋体" w:cs="Calibri"/>
      <w:kern w:val="0"/>
      <w:szCs w:val="21"/>
    </w:rPr>
  </w:style>
  <w:style w:type="table" w:customStyle="1" w:styleId="15">
    <w:name w:val="Table Normal"/>
    <w:semiHidden/>
    <w:unhideWhenUsed/>
    <w:qFormat/>
    <w:uiPriority w:val="2"/>
    <w:pPr>
      <w:widowControl w:val="0"/>
    </w:pPr>
    <w:rPr>
      <w:sz w:val="22"/>
      <w:lang w:eastAsia="en-US"/>
    </w:rPr>
    <w:tblPr>
      <w:tblCellMar>
        <w:top w:w="0" w:type="dxa"/>
        <w:left w:w="0" w:type="dxa"/>
        <w:bottom w:w="0" w:type="dxa"/>
        <w:right w:w="0" w:type="dxa"/>
      </w:tblCellMar>
    </w:tblPr>
  </w:style>
  <w:style w:type="paragraph" w:customStyle="1" w:styleId="16">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2023-02-28T08:32:00Z</dcterms:created>
  <dc:creator>chengzhm</dc:creator>
  <cp:lastModifiedBy>Administrator</cp:lastModifiedBy>
  <dcterms:modified xsi:type="dcterms:W3CDTF">2026-06-29T09:21:17Z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76E875D1A83C489DB8E0D518743D9702</vt:lpwstr>
  </property>
</Properties>
</file>