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wordWrap/>
        <w:overflowPunct/>
        <w:topLinePunct w:val="0"/>
        <w:autoSpaceDE w:val="0"/>
        <w:autoSpaceDN w:val="0"/>
        <w:bidi w:val="0"/>
        <w:spacing w:before="120" w:after="120" w:line="360" w:lineRule="auto"/>
        <w:ind w:right="-20"/>
        <w:jc w:val="center"/>
        <w:rPr>
          <w:rFonts w:hint="eastAsia" w:asciiTheme="minorEastAsia" w:hAnsiTheme="minorEastAsia" w:eastAsiaTheme="minorEastAsia" w:cstheme="minorEastAsia"/>
          <w:b/>
          <w:spacing w:val="2"/>
          <w:w w:val="99"/>
          <w:kern w:val="0"/>
          <w:sz w:val="24"/>
          <w:szCs w:val="24"/>
        </w:rPr>
      </w:pPr>
      <w:bookmarkStart w:id="0" w:name="_GoBack"/>
      <w:bookmarkEnd w:id="0"/>
    </w:p>
    <w:p>
      <w:pPr>
        <w:kinsoku/>
        <w:wordWrap/>
        <w:overflowPunct/>
        <w:topLinePunct w:val="0"/>
        <w:autoSpaceDE w:val="0"/>
        <w:autoSpaceDN w:val="0"/>
        <w:bidi w:val="0"/>
        <w:spacing w:before="120" w:after="120" w:line="360" w:lineRule="auto"/>
        <w:ind w:right="-20"/>
        <w:jc w:val="center"/>
        <w:rPr>
          <w:rFonts w:hint="eastAsia" w:asciiTheme="minorEastAsia" w:hAnsiTheme="minorEastAsia" w:eastAsiaTheme="minorEastAsia" w:cstheme="minorEastAsia"/>
          <w:b/>
          <w:spacing w:val="2"/>
          <w:w w:val="99"/>
          <w:kern w:val="0"/>
          <w:sz w:val="24"/>
          <w:szCs w:val="24"/>
        </w:rPr>
      </w:pPr>
    </w:p>
    <w:p>
      <w:pPr>
        <w:pStyle w:val="4"/>
        <w:rPr>
          <w:rFonts w:hint="eastAsia" w:asciiTheme="minorEastAsia" w:hAnsiTheme="minorEastAsia" w:eastAsiaTheme="minorEastAsia" w:cstheme="minorEastAsia"/>
          <w:b/>
          <w:spacing w:val="2"/>
          <w:w w:val="99"/>
          <w:kern w:val="0"/>
          <w:sz w:val="24"/>
          <w:szCs w:val="24"/>
        </w:rPr>
      </w:pPr>
    </w:p>
    <w:p>
      <w:pPr>
        <w:pStyle w:val="4"/>
        <w:rPr>
          <w:rFonts w:hint="eastAsia" w:asciiTheme="minorEastAsia" w:hAnsiTheme="minorEastAsia" w:eastAsiaTheme="minorEastAsia" w:cstheme="minorEastAsia"/>
          <w:b/>
          <w:spacing w:val="2"/>
          <w:w w:val="99"/>
          <w:kern w:val="0"/>
          <w:sz w:val="24"/>
          <w:szCs w:val="24"/>
        </w:rPr>
      </w:pPr>
    </w:p>
    <w:p>
      <w:pPr>
        <w:kinsoku/>
        <w:wordWrap/>
        <w:overflowPunct/>
        <w:topLinePunct w:val="0"/>
        <w:autoSpaceDE w:val="0"/>
        <w:autoSpaceDN w:val="0"/>
        <w:bidi w:val="0"/>
        <w:spacing w:before="120" w:after="120" w:line="360" w:lineRule="auto"/>
        <w:ind w:right="-20"/>
        <w:jc w:val="center"/>
        <w:rPr>
          <w:rFonts w:cs="Arial Unicode MS" w:asciiTheme="minorEastAsia" w:hAnsiTheme="minorEastAsia"/>
          <w:b/>
          <w:spacing w:val="2"/>
          <w:w w:val="99"/>
          <w:sz w:val="52"/>
          <w:szCs w:val="52"/>
          <w:lang w:eastAsia="zh-CN"/>
        </w:rPr>
      </w:pPr>
      <w:r>
        <w:rPr>
          <w:rFonts w:cs="Arial Unicode MS" w:asciiTheme="minorEastAsia" w:hAnsiTheme="minorEastAsia"/>
          <w:b/>
          <w:spacing w:val="2"/>
          <w:w w:val="99"/>
          <w:sz w:val="52"/>
          <w:szCs w:val="52"/>
          <w:lang w:eastAsia="zh-CN"/>
        </w:rPr>
        <w:drawing>
          <wp:inline distT="0" distB="0" distL="0" distR="0">
            <wp:extent cx="1799590" cy="1619885"/>
            <wp:effectExtent l="0" t="0" r="10160" b="18415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cs="Arial Unicode MS" w:asciiTheme="minorEastAsia" w:hAnsiTheme="minorEastAsia"/>
          <w:b/>
          <w:spacing w:val="2"/>
          <w:w w:val="99"/>
          <w:sz w:val="52"/>
          <w:szCs w:val="52"/>
          <w:lang w:eastAsia="zh-CN"/>
        </w:rPr>
      </w:pPr>
    </w:p>
    <w:p>
      <w:pPr>
        <w:pStyle w:val="4"/>
        <w:rPr>
          <w:rFonts w:hint="eastAsia" w:cs="Arial Unicode MS" w:asciiTheme="minorEastAsia" w:hAnsiTheme="minorEastAsia"/>
          <w:b/>
          <w:spacing w:val="2"/>
          <w:w w:val="99"/>
          <w:sz w:val="52"/>
          <w:szCs w:val="52"/>
          <w:lang w:eastAsia="zh-CN"/>
        </w:rPr>
      </w:pPr>
    </w:p>
    <w:p>
      <w:pPr>
        <w:kinsoku/>
        <w:wordWrap/>
        <w:overflowPunct/>
        <w:topLinePunct w:val="0"/>
        <w:autoSpaceDE w:val="0"/>
        <w:autoSpaceDN w:val="0"/>
        <w:bidi w:val="0"/>
        <w:spacing w:before="120" w:after="120" w:line="360" w:lineRule="auto"/>
        <w:ind w:right="-20"/>
        <w:rPr>
          <w:rFonts w:hint="eastAsia" w:asciiTheme="minorEastAsia" w:hAnsiTheme="minorEastAsia" w:eastAsiaTheme="minorEastAsia" w:cstheme="minorEastAsia"/>
          <w:b/>
          <w:spacing w:val="2"/>
          <w:w w:val="99"/>
          <w:kern w:val="0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 w:cs="Arial Unicode MS"/>
          <w:b/>
          <w:color w:val="000000"/>
          <w:spacing w:val="2"/>
          <w:w w:val="99"/>
          <w:kern w:val="0"/>
          <w:sz w:val="52"/>
          <w:szCs w:val="52"/>
          <w:lang w:eastAsia="zh-CN"/>
        </w:rPr>
      </w:pPr>
      <w:r>
        <w:rPr>
          <w:rFonts w:hint="eastAsia" w:ascii="微软雅黑" w:hAnsi="微软雅黑" w:eastAsia="微软雅黑" w:cs="Arial Unicode MS"/>
          <w:b/>
          <w:color w:val="000000"/>
          <w:spacing w:val="2"/>
          <w:w w:val="99"/>
          <w:kern w:val="0"/>
          <w:sz w:val="52"/>
          <w:szCs w:val="52"/>
          <w:lang w:eastAsia="zh-CN"/>
        </w:rPr>
        <w:t>中海油能源发展股份有限公司</w:t>
      </w:r>
    </w:p>
    <w:p>
      <w:pPr>
        <w:pStyle w:val="4"/>
        <w:jc w:val="center"/>
        <w:rPr>
          <w:rFonts w:hint="default" w:ascii="微软雅黑" w:hAnsi="微软雅黑" w:eastAsia="微软雅黑" w:cs="Arial Unicode MS"/>
          <w:b/>
          <w:color w:val="000000"/>
          <w:spacing w:val="2"/>
          <w:w w:val="99"/>
          <w:kern w:val="0"/>
          <w:sz w:val="52"/>
          <w:szCs w:val="52"/>
          <w:lang w:val="en-US" w:eastAsia="zh-CN"/>
        </w:rPr>
      </w:pPr>
      <w:r>
        <w:rPr>
          <w:rFonts w:hint="default" w:ascii="微软雅黑" w:hAnsi="微软雅黑" w:eastAsia="微软雅黑" w:cs="Arial Unicode MS"/>
          <w:b/>
          <w:color w:val="000000"/>
          <w:spacing w:val="2"/>
          <w:w w:val="99"/>
          <w:kern w:val="0"/>
          <w:sz w:val="52"/>
          <w:szCs w:val="52"/>
          <w:lang w:val="en-US" w:eastAsia="zh-CN"/>
        </w:rPr>
        <w:t>物流公司湛江地区2026-2029年车辆车载监控维修服务专有协议</w:t>
      </w:r>
    </w:p>
    <w:p>
      <w:pPr>
        <w:pStyle w:val="4"/>
        <w:jc w:val="center"/>
        <w:rPr>
          <w:rFonts w:hint="default" w:ascii="微软雅黑" w:hAnsi="微软雅黑" w:eastAsia="微软雅黑" w:cs="Arial Unicode MS"/>
          <w:b/>
          <w:color w:val="000000"/>
          <w:spacing w:val="2"/>
          <w:w w:val="99"/>
          <w:kern w:val="0"/>
          <w:sz w:val="52"/>
          <w:szCs w:val="52"/>
          <w:lang w:val="en-US" w:eastAsia="zh-CN"/>
        </w:rPr>
      </w:pPr>
    </w:p>
    <w:p>
      <w:pPr>
        <w:pStyle w:val="4"/>
        <w:jc w:val="center"/>
        <w:rPr>
          <w:rFonts w:hint="eastAsia" w:ascii="微软雅黑" w:hAnsi="微软雅黑" w:eastAsia="微软雅黑" w:cs="Arial Unicode MS"/>
          <w:b/>
          <w:color w:val="000000"/>
          <w:spacing w:val="2"/>
          <w:w w:val="99"/>
          <w:kern w:val="0"/>
          <w:sz w:val="52"/>
          <w:szCs w:val="52"/>
          <w:lang w:val="en-US" w:eastAsia="zh-CN"/>
        </w:rPr>
      </w:pPr>
      <w:r>
        <w:rPr>
          <w:rFonts w:hint="eastAsia" w:ascii="微软雅黑" w:hAnsi="微软雅黑" w:eastAsia="微软雅黑" w:cs="Arial Unicode MS"/>
          <w:b/>
          <w:color w:val="000000"/>
          <w:spacing w:val="2"/>
          <w:w w:val="99"/>
          <w:kern w:val="0"/>
          <w:sz w:val="52"/>
          <w:szCs w:val="52"/>
          <w:lang w:val="en-US" w:eastAsia="zh-CN"/>
        </w:rPr>
        <w:t>采购商务建议书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20" w:after="120"/>
        <w:textAlignment w:val="auto"/>
        <w:outlineLvl w:val="0"/>
        <w:rPr>
          <w:rFonts w:hint="eastAsia" w:ascii="微软雅黑" w:hAnsi="微软雅黑" w:eastAsia="微软雅黑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20" w:after="120"/>
        <w:textAlignment w:val="auto"/>
        <w:outlineLvl w:val="0"/>
        <w:rPr>
          <w:rFonts w:hint="eastAsia" w:ascii="微软雅黑" w:hAnsi="微软雅黑" w:eastAsia="微软雅黑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20" w:after="120"/>
        <w:textAlignment w:val="auto"/>
        <w:outlineLvl w:val="0"/>
        <w:rPr>
          <w:rFonts w:hint="eastAsia" w:ascii="微软雅黑" w:hAnsi="微软雅黑" w:eastAsia="微软雅黑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20" w:after="120"/>
        <w:textAlignment w:val="auto"/>
        <w:outlineLvl w:val="0"/>
        <w:rPr>
          <w:rFonts w:hint="eastAsia" w:ascii="微软雅黑" w:hAnsi="微软雅黑" w:eastAsia="微软雅黑"/>
          <w:b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20" w:after="120"/>
        <w:textAlignment w:val="auto"/>
        <w:outlineLvl w:val="0"/>
        <w:rPr>
          <w:rFonts w:hint="default" w:ascii="微软雅黑" w:hAnsi="微软雅黑" w:eastAsia="微软雅黑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/>
          <w:bCs/>
          <w:color w:val="auto"/>
          <w:sz w:val="32"/>
          <w:szCs w:val="32"/>
          <w:highlight w:val="none"/>
          <w:lang w:val="en-US" w:eastAsia="zh-CN"/>
        </w:rPr>
        <w:t>商务标准应用概述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未引用，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无相关标准</w:t>
      </w:r>
    </w:p>
    <w:tbl>
      <w:tblPr>
        <w:tblStyle w:val="6"/>
        <w:tblW w:w="9299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58"/>
        <w:gridCol w:w="2075"/>
        <w:gridCol w:w="586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exact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framePr w:w="9557" w:h="7858" w:wrap="auto" w:vAnchor="page" w:hAnchor="page" w:x="1178" w:y="37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none"/>
                <w:shd w:val="clear"/>
                <w:lang w:val="en-US" w:eastAsia="zh-CN" w:bidi="ar-SA"/>
              </w:rPr>
              <w:t>评审因素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framePr w:w="9557" w:h="7858" w:wrap="auto" w:vAnchor="page" w:hAnchor="page" w:x="1178" w:y="37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none"/>
                <w:shd w:val="clear"/>
                <w:lang w:val="en-US" w:eastAsia="zh-CN" w:bidi="ar-SA"/>
              </w:rPr>
              <w:t>评审标准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68" w:hRule="exact"/>
        </w:trPr>
        <w:tc>
          <w:tcPr>
            <w:tcW w:w="135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framePr w:w="9557" w:h="7858" w:wrap="auto" w:vAnchor="page" w:hAnchor="page" w:x="1178" w:y="3702"/>
              <w:rPr>
                <w:rFonts w:hint="eastAsia" w:ascii="宋体" w:hAnsi="宋体" w:eastAsia="宋体" w:cs="宋体"/>
                <w:kern w:val="0"/>
                <w:sz w:val="20"/>
                <w:szCs w:val="20"/>
                <w:u w:val="none"/>
                <w:shd w:val="clear"/>
                <w:lang w:val="en-US" w:eastAsia="zh-CN" w:bidi="ar-SA"/>
              </w:rPr>
            </w:pP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framePr w:w="9557" w:h="7858" w:wrap="auto" w:vAnchor="page" w:hAnchor="page" w:x="1178" w:y="37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none"/>
                <w:shd w:val="clear"/>
                <w:lang w:val="en-US" w:eastAsia="zh-CN" w:bidi="ar-SA"/>
              </w:rPr>
              <w:t>资格条件★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9557" w:h="7858" w:wrap="auto" w:vAnchor="page" w:hAnchor="page" w:x="1178" w:y="3702"/>
              <w:rPr>
                <w:rFonts w:hint="eastAsia" w:ascii="宋体" w:hAnsi="宋体" w:eastAsia="宋体" w:cs="宋体"/>
                <w:kern w:val="0"/>
                <w:sz w:val="20"/>
                <w:szCs w:val="20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none"/>
                <w:shd w:val="clear"/>
                <w:lang w:val="en-US" w:eastAsia="zh-CN" w:bidi="ar-SA"/>
              </w:rPr>
              <w:t>1、营业执照：投标人具有合法有效的企业法人营业执照、税务登记证及组织机构代码证或证照合一的营业执照，投标时需提供原件扫描件（原件备查）。投标人为事业单位的，应具有合法有效的事业单位法人证书，投标时需提供原件扫描件（原件备查）。投标人为分公司的，应具有合法有效的营业执照和上级法人单位授权书，分公司与上级法人单位只可一家参与投标，同时参与投标的，投标均无效。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u w:val="none"/>
                <w:shd w:val="clear"/>
                <w:lang w:val="en-US" w:eastAsia="zh-CN" w:bidi="ar-SA"/>
              </w:rPr>
              <w:t>投标人为分公司的，应具有合法有效的营业执照和上级法人单位授权书，分公司与上级法人单位只可一家参与投标，同时参与投标的，投标均无效。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95" w:hRule="exact"/>
        </w:trPr>
        <w:tc>
          <w:tcPr>
            <w:tcW w:w="135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9557" w:h="7858" w:wrap="auto" w:vAnchor="page" w:hAnchor="page" w:x="1178" w:y="3702"/>
              <w:rPr>
                <w:rFonts w:hint="eastAsia" w:ascii="宋体" w:hAnsi="宋体" w:eastAsia="宋体" w:cs="宋体"/>
                <w:kern w:val="0"/>
                <w:sz w:val="20"/>
                <w:szCs w:val="20"/>
                <w:u w:val="none"/>
                <w:shd w:val="clear"/>
                <w:lang w:val="en-US" w:eastAsia="zh-CN" w:bidi="ar-SA"/>
              </w:rPr>
            </w:pP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framePr w:w="9557" w:h="7858" w:wrap="auto" w:vAnchor="page" w:hAnchor="page" w:x="1178" w:y="37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none"/>
                <w:shd w:val="clear"/>
                <w:lang w:val="en-US" w:eastAsia="zh-CN" w:bidi="ar-SA"/>
              </w:rPr>
              <w:t>业绩要求★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framePr w:w="9557" w:h="7858" w:wrap="auto" w:vAnchor="page" w:hAnchor="page" w:x="1178" w:y="3702"/>
              <w:widowControl w:val="0"/>
              <w:shd w:val="clear" w:color="auto" w:fill="auto"/>
              <w:tabs>
                <w:tab w:val="left" w:leader="underscore" w:pos="4430"/>
              </w:tabs>
              <w:bidi w:val="0"/>
              <w:spacing w:before="0" w:after="0"/>
              <w:ind w:left="0" w:right="0" w:firstLine="0"/>
              <w:jc w:val="both"/>
              <w:rPr>
                <w:rFonts w:hint="default" w:ascii="宋体" w:hAnsi="宋体" w:eastAsia="宋体" w:cs="宋体"/>
                <w:kern w:val="0"/>
                <w:sz w:val="20"/>
                <w:szCs w:val="20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u w:val="none"/>
                <w:shd w:val="clear"/>
                <w:lang w:val="en-US" w:eastAsia="zh-CN" w:bidi="ar-SA"/>
              </w:rPr>
              <w:t xml:space="preserve">1）2022年1月1日至应答截止日（以合同签署时间为准），应答人应至少具有1项车辆维修或者监控维修服务的业绩。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u w:val="none"/>
                <w:shd w:val="clear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u w:val="none"/>
                <w:shd w:val="clear"/>
                <w:lang w:val="en-US" w:eastAsia="zh-CN" w:bidi="ar-SA"/>
              </w:rPr>
              <w:t xml:space="preserve">2）应答人须按规定格式提交业绩，并提交相关业绩证明文件。业绩证明文件必须至少体现以下内容：①合同复印件，包括：合同首页、合同签署时间、合同签署页（应有双方盖章）、服务内容等；②合同所对应的结算全额发票；（备注：上述两项资料都需要提供，否则可能影响评审结果）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u w:val="none"/>
                <w:shd w:val="clear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u w:val="none"/>
                <w:shd w:val="clear"/>
                <w:lang w:val="en-US" w:eastAsia="zh-CN" w:bidi="ar-SA"/>
              </w:rPr>
              <w:t xml:space="preserve">3）若业绩合同为框架协议，还应至少提供1项完成订单，要求订单编号或者内容要与框架协议相关联，并提供相应的发票。同一个年协合同提供1项及以上订单的均算为1个有效业绩。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u w:val="none"/>
                <w:shd w:val="clear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u w:val="none"/>
                <w:shd w:val="clear"/>
                <w:lang w:val="en-US" w:eastAsia="zh-CN" w:bidi="ar-SA"/>
              </w:rPr>
              <w:t>4）没有提供业绩证明文件或部分业绩证明文件，均视为未响应。应答人所提供的业绩须为合格且有效的业绩，全部发票不得出现因质量等问题导致的退票、作废、红冲等情况。评审时评委通过网上查询发票真伪，如查询发票出现退票、作废、红冲等情况，本项业绩将直接评审为不合格。如包含多项业绩，每项业绩均按照以上要求评审，如所有业绩评审均不合格，则此项将直接评审为不合格。</w:t>
            </w:r>
          </w:p>
        </w:tc>
      </w:tr>
    </w:tbl>
    <w:p>
      <w:pPr>
        <w:pStyle w:val="4"/>
        <w:jc w:val="both"/>
        <w:rPr>
          <w:rFonts w:hint="eastAsia" w:ascii="MS Mincho" w:hAnsi="MS Mincho" w:eastAsia="MS Mincho" w:cs="MS Mincho"/>
          <w:color w:val="000000"/>
          <w:spacing w:val="0"/>
          <w:w w:val="100"/>
          <w:kern w:val="0"/>
          <w:position w:val="0"/>
          <w:sz w:val="24"/>
          <w:szCs w:val="24"/>
          <w:u w:val="none"/>
          <w:shd w:val="clear" w:color="auto" w:fill="auto"/>
          <w:lang w:val="en-US" w:eastAsia="zh-CN" w:bidi="en-US"/>
        </w:rPr>
      </w:pPr>
      <w:r>
        <w:rPr>
          <w:rFonts w:hint="eastAsia" w:ascii="微软雅黑" w:hAnsi="微软雅黑" w:eastAsia="微软雅黑" w:cs="Arial Unicode MS"/>
          <w:b/>
          <w:color w:val="000000"/>
          <w:spacing w:val="2"/>
          <w:w w:val="99"/>
          <w:kern w:val="0"/>
          <w:sz w:val="52"/>
          <w:szCs w:val="52"/>
          <w:lang w:val="en-US" w:eastAsia="zh-CN" w:bidi="ar-SA"/>
        </w:rPr>
        <w:t xml:space="preserve">   </w:t>
      </w:r>
      <w:r>
        <w:rPr>
          <w:rFonts w:hint="eastAsia" w:ascii="MS Mincho" w:hAnsi="MS Mincho" w:eastAsia="MS Mincho" w:cs="MS Mincho"/>
          <w:color w:val="000000"/>
          <w:spacing w:val="0"/>
          <w:w w:val="100"/>
          <w:kern w:val="0"/>
          <w:position w:val="0"/>
          <w:sz w:val="24"/>
          <w:szCs w:val="24"/>
          <w:u w:val="none"/>
          <w:shd w:val="clear" w:color="auto" w:fill="auto"/>
          <w:lang w:val="en-US" w:eastAsia="zh-CN" w:bidi="en-US"/>
        </w:rPr>
        <w:t xml:space="preserve">                                                   </w:t>
      </w:r>
    </w:p>
    <w:p>
      <w:pPr>
        <w:pStyle w:val="4"/>
        <w:ind w:firstLine="7440" w:firstLineChars="3100"/>
        <w:jc w:val="both"/>
        <w:rPr>
          <w:rFonts w:hint="eastAsia" w:ascii="MS Mincho" w:hAnsi="MS Mincho" w:eastAsia="MS Mincho" w:cs="MS Mincho"/>
          <w:color w:val="000000"/>
          <w:spacing w:val="0"/>
          <w:w w:val="100"/>
          <w:kern w:val="0"/>
          <w:position w:val="0"/>
          <w:sz w:val="24"/>
          <w:szCs w:val="24"/>
          <w:u w:val="none"/>
          <w:shd w:val="clear" w:color="auto" w:fill="auto"/>
          <w:lang w:val="en-US" w:eastAsia="zh-CN" w:bidi="en-US"/>
        </w:rPr>
      </w:pPr>
      <w:r>
        <w:rPr>
          <w:rFonts w:hint="eastAsia" w:ascii="MS Mincho" w:hAnsi="MS Mincho" w:eastAsia="MS Mincho" w:cs="MS Mincho"/>
          <w:color w:val="000000"/>
          <w:spacing w:val="0"/>
          <w:w w:val="100"/>
          <w:kern w:val="0"/>
          <w:position w:val="0"/>
          <w:sz w:val="24"/>
          <w:szCs w:val="24"/>
          <w:u w:val="none"/>
          <w:shd w:val="clear" w:color="auto" w:fill="auto"/>
          <w:lang w:val="en-US" w:eastAsia="zh-CN" w:bidi="en-US"/>
        </w:rPr>
        <w:t>编制人：</w:t>
      </w:r>
    </w:p>
    <w:p>
      <w:pPr>
        <w:pStyle w:val="4"/>
        <w:ind w:firstLine="7440" w:firstLineChars="3100"/>
        <w:jc w:val="both"/>
        <w:rPr>
          <w:rFonts w:hint="eastAsia" w:ascii="MS Mincho" w:hAnsi="MS Mincho" w:eastAsia="MS Mincho" w:cs="MS Mincho"/>
          <w:color w:val="000000"/>
          <w:spacing w:val="0"/>
          <w:w w:val="100"/>
          <w:kern w:val="0"/>
          <w:position w:val="0"/>
          <w:sz w:val="24"/>
          <w:szCs w:val="24"/>
          <w:u w:val="none"/>
          <w:shd w:val="clear" w:color="auto" w:fill="auto"/>
          <w:lang w:val="en-US" w:eastAsia="zh-CN" w:bidi="en-US"/>
        </w:rPr>
      </w:pPr>
    </w:p>
    <w:p>
      <w:pPr>
        <w:pStyle w:val="4"/>
        <w:ind w:firstLine="7440" w:firstLineChars="3100"/>
        <w:jc w:val="both"/>
        <w:rPr>
          <w:rFonts w:hint="eastAsia" w:ascii="黑体" w:hAnsi="黑体" w:eastAsia="黑体" w:cstheme="majorBidi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MS Mincho" w:hAnsi="MS Mincho" w:eastAsia="MS Mincho" w:cs="MS Mincho"/>
          <w:color w:val="000000"/>
          <w:spacing w:val="0"/>
          <w:w w:val="100"/>
          <w:kern w:val="0"/>
          <w:position w:val="0"/>
          <w:sz w:val="24"/>
          <w:szCs w:val="24"/>
          <w:u w:val="none"/>
          <w:shd w:val="clear" w:color="auto" w:fill="auto"/>
          <w:lang w:val="en-US" w:eastAsia="zh-CN" w:bidi="en-US"/>
        </w:rPr>
        <w:t>审核人：</w:t>
      </w:r>
    </w:p>
    <w:p>
      <w:pPr>
        <w:pStyle w:val="14"/>
        <w:keepNext w:val="0"/>
        <w:keepLines w:val="0"/>
        <w:framePr w:wrap="auto" w:vAnchor="page" w:hAnchor="page" w:x="8308" w:y="1321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 UI">
    <w:altName w:val="Droid Sans Fallbac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S Mincho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2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2</w:t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A2985"/>
    <w:rsid w:val="02BA64F9"/>
    <w:rsid w:val="066A1827"/>
    <w:rsid w:val="0B8A3A9A"/>
    <w:rsid w:val="0DE80D29"/>
    <w:rsid w:val="0E813BB2"/>
    <w:rsid w:val="123F000C"/>
    <w:rsid w:val="12DA0B74"/>
    <w:rsid w:val="15262A88"/>
    <w:rsid w:val="1732013F"/>
    <w:rsid w:val="218477E9"/>
    <w:rsid w:val="231D0753"/>
    <w:rsid w:val="24E707BB"/>
    <w:rsid w:val="26060492"/>
    <w:rsid w:val="29087430"/>
    <w:rsid w:val="29C5361A"/>
    <w:rsid w:val="2D3968F7"/>
    <w:rsid w:val="2D531483"/>
    <w:rsid w:val="2DF7DE78"/>
    <w:rsid w:val="31182667"/>
    <w:rsid w:val="342D0C70"/>
    <w:rsid w:val="34A61083"/>
    <w:rsid w:val="351A0759"/>
    <w:rsid w:val="391A2985"/>
    <w:rsid w:val="3A0D13C2"/>
    <w:rsid w:val="3C4E66F6"/>
    <w:rsid w:val="3E280DF1"/>
    <w:rsid w:val="3F373C95"/>
    <w:rsid w:val="44B01B7C"/>
    <w:rsid w:val="475B1488"/>
    <w:rsid w:val="47680EBB"/>
    <w:rsid w:val="4AB131AC"/>
    <w:rsid w:val="4B3C3F80"/>
    <w:rsid w:val="5B78387C"/>
    <w:rsid w:val="5D1742B2"/>
    <w:rsid w:val="5EBC8576"/>
    <w:rsid w:val="5FFF2D61"/>
    <w:rsid w:val="5FFF4AAD"/>
    <w:rsid w:val="6827036C"/>
    <w:rsid w:val="68540F13"/>
    <w:rsid w:val="68C161FA"/>
    <w:rsid w:val="6F97B604"/>
    <w:rsid w:val="75A51E64"/>
    <w:rsid w:val="79585DA2"/>
    <w:rsid w:val="7FDF55EF"/>
    <w:rsid w:val="D7D33141"/>
    <w:rsid w:val="D9FACFD0"/>
    <w:rsid w:val="E3BF8889"/>
    <w:rsid w:val="FB4FFC4D"/>
    <w:rsid w:val="FFFF8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1"/>
    <w:pPr>
      <w:ind w:firstLine="200" w:firstLineChars="200"/>
      <w:jc w:val="both"/>
    </w:pPr>
    <w:rPr>
      <w:rFonts w:ascii="Microsoft YaHei UI" w:hAnsi="Microsoft YaHei UI" w:eastAsia="Microsoft YaHei UI"/>
      <w:sz w:val="21"/>
      <w:szCs w:val="21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9">
    <w:name w:val="前言、引言标题"/>
    <w:next w:val="10"/>
    <w:qFormat/>
    <w:uiPriority w:val="0"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10">
    <w:name w:val="段"/>
    <w:qFormat/>
    <w:uiPriority w:val="0"/>
    <w:pPr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1">
    <w:name w:val="Heading #1|1"/>
    <w:basedOn w:val="1"/>
    <w:qFormat/>
    <w:uiPriority w:val="0"/>
    <w:pPr>
      <w:widowControl w:val="0"/>
      <w:shd w:val="clear" w:color="auto" w:fill="auto"/>
      <w:spacing w:after="40"/>
      <w:outlineLvl w:val="0"/>
    </w:pPr>
    <w:rPr>
      <w:rFonts w:ascii="MS Mincho" w:hAnsi="MS Mincho" w:eastAsia="MS Mincho" w:cs="MS Mincho"/>
      <w:sz w:val="32"/>
      <w:szCs w:val="32"/>
      <w:u w:val="none"/>
      <w:shd w:val="clear" w:color="auto" w:fill="auto"/>
    </w:rPr>
  </w:style>
  <w:style w:type="paragraph" w:customStyle="1" w:styleId="12">
    <w:name w:val="Body text|1"/>
    <w:basedOn w:val="1"/>
    <w:qFormat/>
    <w:uiPriority w:val="0"/>
    <w:pPr>
      <w:widowControl w:val="0"/>
      <w:shd w:val="clear" w:color="auto" w:fill="auto"/>
      <w:spacing w:after="600" w:line="480" w:lineRule="auto"/>
      <w:ind w:firstLine="340"/>
    </w:pPr>
    <w:rPr>
      <w:rFonts w:ascii="MS Mincho" w:hAnsi="MS Mincho" w:eastAsia="MS Mincho" w:cs="MS Mincho"/>
      <w:u w:val="none"/>
      <w:shd w:val="clear" w:color="auto" w:fill="auto"/>
    </w:rPr>
  </w:style>
  <w:style w:type="paragraph" w:customStyle="1" w:styleId="13">
    <w:name w:val="Other|1"/>
    <w:basedOn w:val="1"/>
    <w:qFormat/>
    <w:uiPriority w:val="0"/>
    <w:pPr>
      <w:widowControl w:val="0"/>
      <w:shd w:val="clear" w:color="auto" w:fill="auto"/>
      <w:spacing w:line="313" w:lineRule="exact"/>
    </w:pPr>
    <w:rPr>
      <w:rFonts w:ascii="MS Mincho" w:hAnsi="MS Mincho" w:eastAsia="MS Mincho" w:cs="MS Mincho"/>
      <w:u w:val="none"/>
      <w:shd w:val="clear" w:color="auto" w:fill="auto"/>
    </w:rPr>
  </w:style>
  <w:style w:type="paragraph" w:customStyle="1" w:styleId="14">
    <w:name w:val="Table caption|1"/>
    <w:basedOn w:val="1"/>
    <w:qFormat/>
    <w:uiPriority w:val="0"/>
    <w:pPr>
      <w:widowControl w:val="0"/>
      <w:shd w:val="clear" w:color="auto" w:fill="auto"/>
    </w:pPr>
    <w:rPr>
      <w:rFonts w:ascii="MS Mincho" w:hAnsi="MS Mincho" w:eastAsia="MS Mincho" w:cs="MS Mincho"/>
      <w:u w:val="none"/>
      <w:shd w:val="clear" w:color="auto" w:fill="auto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616</Words>
  <Characters>637</Characters>
  <Lines>0</Lines>
  <Paragraphs>0</Paragraphs>
  <TotalTime>20</TotalTime>
  <ScaleCrop>false</ScaleCrop>
  <LinksUpToDate>false</LinksUpToDate>
  <CharactersWithSpaces>700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2024-04-25T09:38:00Z</dcterms:created>
  <dc:creator>辛俊</dc:creator>
  <cp:lastModifiedBy>greatwall</cp:lastModifiedBy>
  <cp:lastPrinted>2024-05-17T13:41:00Z</cp:lastPrinted>
  <dcterms:modified xsi:type="dcterms:W3CDTF">2026-06-10T08:51:50Z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5F0F59DFF0C74BC9A40F1CD76B1E0734_13</vt:lpwstr>
  </property>
  <property fmtid="{D5CDD505-2E9C-101B-9397-08002B2CF9AE}" pid="4" name="KSOTemplateDocerSaveRecord">
    <vt:lpwstr>eyJoZGlkIjoiOTJhYzdmNDhmMTQwMDYwMTY2ZWVhYTUxYjg1ZmE2OWMiLCJ1c2VySWQiOiI2MjkzNzA4MjkifQ==</vt:lpwstr>
  </property>
</Properties>
</file>