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default" w:eastAsia="宋体"/>
          <w:lang w:val="en-US" w:eastAsia="zh-CN"/>
        </w:rPr>
      </w:pPr>
      <w:r>
        <w:rPr>
          <w:rFonts w:ascii="黑体" w:hAnsi="黑体" w:eastAsia="黑体"/>
          <w:sz w:val="24"/>
          <w:szCs w:val="24"/>
        </w:rPr>
        <w:t xml:space="preserve">            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供应商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基本要求</w:t>
      </w:r>
    </w:p>
    <w:p>
      <w:pPr>
        <w:pStyle w:val="8"/>
        <w:spacing w:beforeLines="0" w:afterLines="0" w:line="360" w:lineRule="auto"/>
        <w:rPr>
          <w:rFonts w:hint="eastAsia" w:ascii="宋体" w:hAnsi="宋体" w:eastAsia="宋体" w:cs="宋体"/>
          <w:b/>
          <w:kern w:val="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FF000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  <w:lang w:bidi="ar"/>
        </w:rPr>
        <w:t>一、资质要求</w:t>
      </w:r>
      <w:r>
        <w:rPr>
          <w:rFonts w:hint="eastAsia" w:ascii="宋体" w:hAnsi="宋体" w:eastAsia="宋体" w:cs="宋体"/>
          <w:b/>
          <w:kern w:val="0"/>
          <w:sz w:val="24"/>
          <w:szCs w:val="24"/>
          <w:highlight w:val="none"/>
          <w:lang w:eastAsia="zh-CN" w:bidi="ar"/>
        </w:rPr>
        <w:t>：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 w:bidi="ar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投标人具有合法有效的企业法人营业执照、税务登记证及组织机构代码证 或证照合一的营业执照，应答时需提供原件扫描件（原件备查）。 投标人为事业单位的，应具有合法有效的事业单位法人证书，应答时需提供原件扫描件（原件备查）。投标人为分公司的，应具有合法有效的营业执照和上级法人单位授权书，分公司与上级法人单位只可一家参与应答，同时参与应答的，应答均无效。</w:t>
      </w:r>
    </w:p>
    <w:p>
      <w:pPr>
        <w:pStyle w:val="8"/>
        <w:spacing w:beforeLines="0" w:afterLines="0" w:line="360" w:lineRule="auto"/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二、信誉要求：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1、经查询“信用中国”网站（https://www.creditchina.gov.cn/）或“中国执行信息公开网”网站（http://zxgk.court.gov.cn/），投标人未被列入失信被执行人名单。 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2、经查询“国家企业信用信息公示系统”（http://www.gsxt.gov.cn），投标人未被列入严重违法失信企业名单（事业单位、大学除外）。 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3、经查询“中国裁判文书网”（http://wenshu.court.gov.cn），投标人及投标人法定代表人和拟委任的项目负责人近三年（2023年1月1日-报价截止日前）不存在行贿犯罪记录。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4、投标人与本采购项目其他投标人不得存在控股关系或管理关系、单位负责人为同一人的情形。在非公开采购项目中，严禁存在控股关系或管理关系、单位负责人为同一人、同一自然人同时持有两家公司非公开上市股份的情形。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5、投标人应提供其公司章程或其他能够体现出资人、股东信息的法定文件、第三方网站查询记录截图。</w:t>
      </w:r>
    </w:p>
    <w:p>
      <w:pPr>
        <w:pStyle w:val="8"/>
        <w:spacing w:beforeLines="0" w:afterLines="0"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6、投标人承诺：不存在中国海油员工（不含中国海油正式派出的）、海油发展离职未满三年的员工在投标人单位担任股东、法人代表、董事、监事和其他任职人员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的情形。</w:t>
      </w:r>
    </w:p>
    <w:p>
      <w:pPr>
        <w:pStyle w:val="8"/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7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bidi="ar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投标人在《中国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海油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供应链数字化平台》（https://bid.cnooc.com.cn）填报供应商注册信息，并在注册审核通过后，方可具备参与采办业务的基本资格，未通过注册审核的投标人应答均视为无效。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具体流程可参考《海油发展供应商注册流程及操作说明》或者在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《中国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海油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供应链数字化平台》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首页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“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下载专区”下载《供应商注册操作手册》，如遇系统问题可咨询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系统支持服务客服热线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：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eastAsia="zh-CN" w:bidi="ar"/>
        </w:rPr>
        <w:t>010-84528886。</w:t>
      </w:r>
    </w:p>
    <w:p>
      <w:pPr>
        <w:numPr>
          <w:ilvl w:val="0"/>
          <w:numId w:val="1"/>
        </w:numPr>
        <w:spacing w:beforeLines="0" w:afterLines="0" w:line="360" w:lineRule="auto"/>
        <w:rPr>
          <w:rFonts w:hint="eastAsia" w:ascii="宋体" w:hAnsi="宋体" w:cs="宋体"/>
          <w:b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color w:val="auto"/>
          <w:kern w:val="0"/>
          <w:sz w:val="24"/>
          <w:szCs w:val="24"/>
          <w:highlight w:val="none"/>
        </w:rPr>
        <w:t>其它要求：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服务商要求：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投标人须满足以下条件：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1)承诺承揽中国海油的业务量与其资质能力、财务状况、质量保障能力相匹配；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2)承诺员工缴纳社保人数不为0，可提供近三月连续社保证明；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3)承诺中国海油不是本公司唯一服务客户，具有中国海油外业绩，且为近三年内已完成业绩，并可提供原件合同及发票备查。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textAlignment w:val="auto"/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业绩要求：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1）2023年1月1日至应答截止日（以合同签署时间为准），应答人应具有至少1个合同的直升机接机员培训服务业绩。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600" w:leftChars="0" w:firstLine="0" w:firstLineChars="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应答人须提交相关业绩证明文件。业绩证明文件必须至少体现以下内容：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①合同复印件，包括：合同首页、合同签署时间、合同签署页（应有双方盖章）、服务内容等内容；②合同所对应的结算全额发票；（</w:t>
      </w:r>
      <w:r>
        <w:rPr>
          <w:rFonts w:hint="default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备注：上述两项资料都需要提供，否则可能影响评审结果</w:t>
      </w: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） 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600" w:leftChars="0" w:firstLine="0" w:firstLineChars="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若业绩合同为框架协议，还应至少提供1项完成订单，要求订单编号或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者内容要与框架协议相关联，并提供相应的发票。同一个年协合同提供1项及以上订单的均算为1个有效业绩。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left="600" w:leftChars="0" w:firstLine="0" w:firstLineChars="0"/>
        <w:textAlignment w:val="auto"/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没有提供业绩证明文件或部分业绩证明文件，均视为未响应。应答人</w:t>
      </w:r>
    </w:p>
    <w:p>
      <w:pPr>
        <w:pStyle w:val="8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"/>
        </w:rPr>
        <w:t>所提供的业绩须为合格且有效的业绩，全部发票不得出现因质量等问题导致的退票、作废、红冲等情况。评审时评委通过网上查询发票真伪，如查询发票出现退票、作废、红冲等情况，本项业绩将直接评审为不合格。如包含多项业绩，每项业绩均按照以上要求评审，如所有业绩评审均不合格，则此项将直接评审为不合格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关于供应商准入要求</w:t>
      </w:r>
    </w:p>
    <w:p>
      <w:pPr>
        <w:pStyle w:val="6"/>
        <w:keepNext w:val="0"/>
        <w:keepLines w:val="0"/>
        <w:pageBreakBefore w:val="0"/>
        <w:widowControl w:val="0"/>
        <w:tabs>
          <w:tab w:val="left" w:pos="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360" w:lineRule="auto"/>
        <w:ind w:left="858" w:leftChars="228" w:right="134" w:hanging="379" w:hangingChars="158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cs="宋体"/>
          <w:color w:val="auto"/>
          <w:kern w:val="2"/>
          <w:sz w:val="24"/>
          <w:szCs w:val="24"/>
          <w:highlight w:val="none"/>
          <w:lang w:val="en-US" w:eastAsia="zh-CN" w:bidi="ar"/>
        </w:rPr>
        <w:t>1）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非海油发展名录供应商如成交（中标），申请供应商名录准入阶段，须在收到成交通知2日内按《非海油发展名录供应商准入资料提报要求》提供相关文件并上传至系统指定位置，如</w:t>
      </w:r>
      <w:r>
        <w:rPr>
          <w:rFonts w:hint="eastAsia" w:cs="宋体"/>
          <w:color w:val="auto"/>
          <w:kern w:val="2"/>
          <w:sz w:val="24"/>
          <w:szCs w:val="24"/>
          <w:highlight w:val="none"/>
          <w:lang w:val="en-US" w:eastAsia="zh-CN" w:bidi="ar"/>
        </w:rPr>
        <w:t>投标人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超时效未完成上传工作，有可能影响其成交（中标）资格，因此造成的损失，由</w:t>
      </w:r>
      <w:r>
        <w:rPr>
          <w:rFonts w:hint="eastAsia" w:cs="宋体"/>
          <w:color w:val="auto"/>
          <w:kern w:val="2"/>
          <w:sz w:val="24"/>
          <w:szCs w:val="24"/>
          <w:highlight w:val="none"/>
          <w:lang w:val="en-US" w:eastAsia="zh-CN" w:bidi="ar"/>
        </w:rPr>
        <w:t>投标人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自行承担。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58" w:leftChars="228" w:hanging="379" w:hangingChars="158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2）投标人</w:t>
      </w:r>
      <w:r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需在报价前详细阅读《供应商风险情形和处理标准》有关内容，如出现围标串标、资质业绩造假、撤销报价、不签订合同、不履行合同及报价质量差等行为，除可能被取消成交（中标）资格外，还将依据海油发展《供应商风险情形和处理标准》进行严肃处理，因此造成的损失，由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投标人</w:t>
      </w:r>
      <w:r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自行承担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58" w:leftChars="228" w:hanging="379" w:hangingChars="158"/>
        <w:textAlignment w:val="auto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"/>
        </w:rPr>
        <w:t>3）供应商中标后申请供应商名录准入阶段，我方有权对供应商进行考察工作，具体考察工作以项目经办人通知为准。如考察结果与应答文件要求不符，我方有权取消其成交（中标）资格。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关于注册供应商资质材料要求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  <w:t>1）注册供应商（如投标时已是海油发展名录供应商则不用提供资质材料）投标时须按资质材料要求提供相关资质材料，并按模板形成独立格式文件进行应答响应，资质材料要求真实、有效。对任一资料不满足要求的或未能提供相应证明材料的注册供应商，都将影响评审结果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"/>
        </w:rPr>
        <w:t>投标人或投标人所提供的第三方不得存在的其他情形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51" w:leftChars="228" w:hanging="372" w:hangingChars="155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  <w:t>1）被中国海洋石油集团有限公司在集团范围内进行风险提示，且在中国海洋石油集团有限公司《中国海油供应链数字化平台》中被采购冻结，进入调查程序的；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51" w:leftChars="228" w:hanging="372" w:hangingChars="155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"/>
        </w:rPr>
        <w:t>2）被中国海洋石油集团有限公司及所属单位处以“禁用”处罚，且仍在处罚期内或处罚期满但在系统中的供应商档案中的“档案状态”为“受控”、“业务状态”为“采购冻结”的。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42F089"/>
    <w:multiLevelType w:val="singleLevel"/>
    <w:tmpl w:val="E842F08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7A912E3"/>
    <w:multiLevelType w:val="singleLevel"/>
    <w:tmpl w:val="27A912E3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1C0ECBD"/>
    <w:multiLevelType w:val="singleLevel"/>
    <w:tmpl w:val="61C0ECBD"/>
    <w:lvl w:ilvl="0" w:tentative="0">
      <w:start w:val="2"/>
      <w:numFmt w:val="decimal"/>
      <w:suff w:val="nothing"/>
      <w:lvlText w:val="%1）"/>
      <w:lvlJc w:val="left"/>
      <w:pPr>
        <w:ind w:left="600" w:leftChars="0" w:firstLine="0" w:firstLineChars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87FCF"/>
    <w:rsid w:val="0071630E"/>
    <w:rsid w:val="00FA124D"/>
    <w:rsid w:val="012E1D7E"/>
    <w:rsid w:val="01947C9A"/>
    <w:rsid w:val="02C10F79"/>
    <w:rsid w:val="02D03EDF"/>
    <w:rsid w:val="04116CFA"/>
    <w:rsid w:val="04D61191"/>
    <w:rsid w:val="05765F06"/>
    <w:rsid w:val="0682131B"/>
    <w:rsid w:val="07652F40"/>
    <w:rsid w:val="076B50BC"/>
    <w:rsid w:val="07F529EE"/>
    <w:rsid w:val="07F70730"/>
    <w:rsid w:val="085869B5"/>
    <w:rsid w:val="08686258"/>
    <w:rsid w:val="08E82990"/>
    <w:rsid w:val="09645291"/>
    <w:rsid w:val="0A814E86"/>
    <w:rsid w:val="0ABD39AB"/>
    <w:rsid w:val="0B92135E"/>
    <w:rsid w:val="0BA01239"/>
    <w:rsid w:val="0BE03F9E"/>
    <w:rsid w:val="0C0B5EF5"/>
    <w:rsid w:val="0C4F3863"/>
    <w:rsid w:val="0C9A4548"/>
    <w:rsid w:val="0D38644A"/>
    <w:rsid w:val="0D4D3563"/>
    <w:rsid w:val="0D587357"/>
    <w:rsid w:val="0DE54F96"/>
    <w:rsid w:val="0E292390"/>
    <w:rsid w:val="0E7D7110"/>
    <w:rsid w:val="0EF0290F"/>
    <w:rsid w:val="0F541F6C"/>
    <w:rsid w:val="0F68747E"/>
    <w:rsid w:val="0F760DE8"/>
    <w:rsid w:val="0F8D020F"/>
    <w:rsid w:val="0FF31714"/>
    <w:rsid w:val="0FFC3E38"/>
    <w:rsid w:val="0FFF2CDE"/>
    <w:rsid w:val="10781543"/>
    <w:rsid w:val="10F71C0C"/>
    <w:rsid w:val="111557F5"/>
    <w:rsid w:val="116F488C"/>
    <w:rsid w:val="12AA551C"/>
    <w:rsid w:val="130E2576"/>
    <w:rsid w:val="13925540"/>
    <w:rsid w:val="141F7B0F"/>
    <w:rsid w:val="14236387"/>
    <w:rsid w:val="154F7486"/>
    <w:rsid w:val="15E05662"/>
    <w:rsid w:val="15F84DC5"/>
    <w:rsid w:val="16302CC4"/>
    <w:rsid w:val="16527AE0"/>
    <w:rsid w:val="167F7C0D"/>
    <w:rsid w:val="17161BB2"/>
    <w:rsid w:val="178A795A"/>
    <w:rsid w:val="17ED6303"/>
    <w:rsid w:val="182E5B97"/>
    <w:rsid w:val="18317B34"/>
    <w:rsid w:val="185E03F8"/>
    <w:rsid w:val="18B03A63"/>
    <w:rsid w:val="18B240BA"/>
    <w:rsid w:val="18ED47EF"/>
    <w:rsid w:val="19C31ED3"/>
    <w:rsid w:val="19C66B3F"/>
    <w:rsid w:val="19DD447E"/>
    <w:rsid w:val="19E67CB1"/>
    <w:rsid w:val="19F350C3"/>
    <w:rsid w:val="19F94C39"/>
    <w:rsid w:val="1AAD4AFA"/>
    <w:rsid w:val="1AD6785A"/>
    <w:rsid w:val="1AFE751D"/>
    <w:rsid w:val="1B4A0A55"/>
    <w:rsid w:val="1BCF0D96"/>
    <w:rsid w:val="1C465D38"/>
    <w:rsid w:val="1C695BDE"/>
    <w:rsid w:val="1CA6235B"/>
    <w:rsid w:val="1D554CD2"/>
    <w:rsid w:val="1D8C45BF"/>
    <w:rsid w:val="1DD57053"/>
    <w:rsid w:val="1E141F55"/>
    <w:rsid w:val="1E330118"/>
    <w:rsid w:val="1E350A04"/>
    <w:rsid w:val="1E7705C0"/>
    <w:rsid w:val="1E775389"/>
    <w:rsid w:val="1EEA12FF"/>
    <w:rsid w:val="1F7E7D75"/>
    <w:rsid w:val="1F870866"/>
    <w:rsid w:val="1F8B2A91"/>
    <w:rsid w:val="201254CA"/>
    <w:rsid w:val="201A5385"/>
    <w:rsid w:val="20925C30"/>
    <w:rsid w:val="20AF1627"/>
    <w:rsid w:val="21B86822"/>
    <w:rsid w:val="223E223C"/>
    <w:rsid w:val="22AB7BFA"/>
    <w:rsid w:val="23711416"/>
    <w:rsid w:val="23D01A37"/>
    <w:rsid w:val="2569146F"/>
    <w:rsid w:val="25CC1979"/>
    <w:rsid w:val="25ED6696"/>
    <w:rsid w:val="25F32C71"/>
    <w:rsid w:val="263B47F2"/>
    <w:rsid w:val="265F2C81"/>
    <w:rsid w:val="26B0201E"/>
    <w:rsid w:val="26BA17FA"/>
    <w:rsid w:val="27324FB9"/>
    <w:rsid w:val="274057F2"/>
    <w:rsid w:val="277327DA"/>
    <w:rsid w:val="27794A42"/>
    <w:rsid w:val="277B166D"/>
    <w:rsid w:val="288C657F"/>
    <w:rsid w:val="28945958"/>
    <w:rsid w:val="28EC7860"/>
    <w:rsid w:val="291174DB"/>
    <w:rsid w:val="294429D3"/>
    <w:rsid w:val="29736F73"/>
    <w:rsid w:val="2A494D2F"/>
    <w:rsid w:val="2A5A593C"/>
    <w:rsid w:val="2AA93B0B"/>
    <w:rsid w:val="2AE26AC2"/>
    <w:rsid w:val="2B585FDC"/>
    <w:rsid w:val="2B686EEC"/>
    <w:rsid w:val="2BB45A08"/>
    <w:rsid w:val="2C627CFF"/>
    <w:rsid w:val="2CB66172"/>
    <w:rsid w:val="2CBC3907"/>
    <w:rsid w:val="2CE85D9A"/>
    <w:rsid w:val="2CF61B50"/>
    <w:rsid w:val="2CFF7541"/>
    <w:rsid w:val="2D0446E9"/>
    <w:rsid w:val="2D2D0327"/>
    <w:rsid w:val="2D612B18"/>
    <w:rsid w:val="2D662499"/>
    <w:rsid w:val="2D8219FC"/>
    <w:rsid w:val="2DB95A7F"/>
    <w:rsid w:val="2DE12B96"/>
    <w:rsid w:val="2EBD64F3"/>
    <w:rsid w:val="2EEB0D06"/>
    <w:rsid w:val="2F321420"/>
    <w:rsid w:val="2F330FC6"/>
    <w:rsid w:val="2F3B560E"/>
    <w:rsid w:val="2F96119F"/>
    <w:rsid w:val="2FF21D60"/>
    <w:rsid w:val="30880C35"/>
    <w:rsid w:val="319C34CC"/>
    <w:rsid w:val="31E518FE"/>
    <w:rsid w:val="31F4399A"/>
    <w:rsid w:val="31FC4E78"/>
    <w:rsid w:val="32055AA1"/>
    <w:rsid w:val="32103CD1"/>
    <w:rsid w:val="329A1E2B"/>
    <w:rsid w:val="32AB2C05"/>
    <w:rsid w:val="33155F30"/>
    <w:rsid w:val="333E37DB"/>
    <w:rsid w:val="3347669D"/>
    <w:rsid w:val="346E657D"/>
    <w:rsid w:val="34D911C4"/>
    <w:rsid w:val="35846CAB"/>
    <w:rsid w:val="35971BA3"/>
    <w:rsid w:val="35C62162"/>
    <w:rsid w:val="35DD19D2"/>
    <w:rsid w:val="35DF3125"/>
    <w:rsid w:val="35F50913"/>
    <w:rsid w:val="35F761F0"/>
    <w:rsid w:val="361878BD"/>
    <w:rsid w:val="36867804"/>
    <w:rsid w:val="36CE6C2C"/>
    <w:rsid w:val="36D06C69"/>
    <w:rsid w:val="375436D4"/>
    <w:rsid w:val="37F25255"/>
    <w:rsid w:val="382C4CA0"/>
    <w:rsid w:val="385008F2"/>
    <w:rsid w:val="38A22663"/>
    <w:rsid w:val="38A54D1B"/>
    <w:rsid w:val="38F245D4"/>
    <w:rsid w:val="3947069B"/>
    <w:rsid w:val="395637CB"/>
    <w:rsid w:val="3988615F"/>
    <w:rsid w:val="399A74CF"/>
    <w:rsid w:val="39A97F42"/>
    <w:rsid w:val="39B52DEF"/>
    <w:rsid w:val="39C71AB8"/>
    <w:rsid w:val="3A0D47E2"/>
    <w:rsid w:val="3A127D46"/>
    <w:rsid w:val="3A3D4546"/>
    <w:rsid w:val="3A8E6022"/>
    <w:rsid w:val="3ABC7102"/>
    <w:rsid w:val="3AF40CB7"/>
    <w:rsid w:val="3AFC544C"/>
    <w:rsid w:val="3B0D40D0"/>
    <w:rsid w:val="3B7647C6"/>
    <w:rsid w:val="3BB86DBA"/>
    <w:rsid w:val="3BD62268"/>
    <w:rsid w:val="3BE62B4E"/>
    <w:rsid w:val="3C516182"/>
    <w:rsid w:val="3C897B38"/>
    <w:rsid w:val="3D193C79"/>
    <w:rsid w:val="3DD223A7"/>
    <w:rsid w:val="3E360589"/>
    <w:rsid w:val="3EE670FF"/>
    <w:rsid w:val="3EF26167"/>
    <w:rsid w:val="3F931C52"/>
    <w:rsid w:val="40910B2D"/>
    <w:rsid w:val="40935D33"/>
    <w:rsid w:val="41291F21"/>
    <w:rsid w:val="41DB51D7"/>
    <w:rsid w:val="41FD11C6"/>
    <w:rsid w:val="42201EA9"/>
    <w:rsid w:val="423614AE"/>
    <w:rsid w:val="426F20A1"/>
    <w:rsid w:val="43727D1C"/>
    <w:rsid w:val="43D17451"/>
    <w:rsid w:val="44850D79"/>
    <w:rsid w:val="449C790B"/>
    <w:rsid w:val="44A6668B"/>
    <w:rsid w:val="44AF5C72"/>
    <w:rsid w:val="44BA2A45"/>
    <w:rsid w:val="45377A75"/>
    <w:rsid w:val="45DE1D3D"/>
    <w:rsid w:val="45F92BAE"/>
    <w:rsid w:val="463C2660"/>
    <w:rsid w:val="46534F71"/>
    <w:rsid w:val="474E2196"/>
    <w:rsid w:val="478900F9"/>
    <w:rsid w:val="47D82D5F"/>
    <w:rsid w:val="4822715D"/>
    <w:rsid w:val="48445B40"/>
    <w:rsid w:val="49617DE1"/>
    <w:rsid w:val="4A35531E"/>
    <w:rsid w:val="4A506318"/>
    <w:rsid w:val="4A8053D5"/>
    <w:rsid w:val="4B5E672A"/>
    <w:rsid w:val="4BA17322"/>
    <w:rsid w:val="4BCD4929"/>
    <w:rsid w:val="4BD73BA1"/>
    <w:rsid w:val="4C652E3D"/>
    <w:rsid w:val="4CEA1B89"/>
    <w:rsid w:val="4D330265"/>
    <w:rsid w:val="4D4701B9"/>
    <w:rsid w:val="4D4B2E1C"/>
    <w:rsid w:val="4D5B310F"/>
    <w:rsid w:val="4D62261E"/>
    <w:rsid w:val="4DB2730D"/>
    <w:rsid w:val="4DBA1C73"/>
    <w:rsid w:val="4EF56C95"/>
    <w:rsid w:val="4EF70BC2"/>
    <w:rsid w:val="4F087FCB"/>
    <w:rsid w:val="4F6C6998"/>
    <w:rsid w:val="4FC4329A"/>
    <w:rsid w:val="502572DF"/>
    <w:rsid w:val="509B3FCD"/>
    <w:rsid w:val="50AF6900"/>
    <w:rsid w:val="5167566B"/>
    <w:rsid w:val="517A36A3"/>
    <w:rsid w:val="51AE5743"/>
    <w:rsid w:val="52192EAF"/>
    <w:rsid w:val="52AC2D06"/>
    <w:rsid w:val="53BA0C6B"/>
    <w:rsid w:val="53BF32E5"/>
    <w:rsid w:val="53F4227B"/>
    <w:rsid w:val="54957029"/>
    <w:rsid w:val="55381D57"/>
    <w:rsid w:val="5621105A"/>
    <w:rsid w:val="56766BB5"/>
    <w:rsid w:val="56B62BD2"/>
    <w:rsid w:val="56E3499B"/>
    <w:rsid w:val="57E13CC2"/>
    <w:rsid w:val="584E365D"/>
    <w:rsid w:val="588E5093"/>
    <w:rsid w:val="58EC27F7"/>
    <w:rsid w:val="5915074C"/>
    <w:rsid w:val="59387C36"/>
    <w:rsid w:val="596567D3"/>
    <w:rsid w:val="598F4EDC"/>
    <w:rsid w:val="5A046F00"/>
    <w:rsid w:val="5A05669E"/>
    <w:rsid w:val="5A2B5F60"/>
    <w:rsid w:val="5A466E44"/>
    <w:rsid w:val="5AB011D9"/>
    <w:rsid w:val="5B744020"/>
    <w:rsid w:val="5CB6788F"/>
    <w:rsid w:val="5CBC08BA"/>
    <w:rsid w:val="5CCC486A"/>
    <w:rsid w:val="5CF039FA"/>
    <w:rsid w:val="5D6B258C"/>
    <w:rsid w:val="5D7A5DE9"/>
    <w:rsid w:val="5E171282"/>
    <w:rsid w:val="5E7D30AE"/>
    <w:rsid w:val="5E8724A6"/>
    <w:rsid w:val="5F4578E7"/>
    <w:rsid w:val="5F997EDD"/>
    <w:rsid w:val="5FB87EF2"/>
    <w:rsid w:val="5FBB008E"/>
    <w:rsid w:val="5FF57996"/>
    <w:rsid w:val="60631340"/>
    <w:rsid w:val="60D40EEC"/>
    <w:rsid w:val="610F5BCB"/>
    <w:rsid w:val="613F2C92"/>
    <w:rsid w:val="61686978"/>
    <w:rsid w:val="624133B0"/>
    <w:rsid w:val="624E2B10"/>
    <w:rsid w:val="627D3DC1"/>
    <w:rsid w:val="62DA4E8E"/>
    <w:rsid w:val="6353259C"/>
    <w:rsid w:val="637C2061"/>
    <w:rsid w:val="640418FD"/>
    <w:rsid w:val="64CE3668"/>
    <w:rsid w:val="654E6BB9"/>
    <w:rsid w:val="6591769B"/>
    <w:rsid w:val="65D02626"/>
    <w:rsid w:val="65F80D6D"/>
    <w:rsid w:val="66421AD5"/>
    <w:rsid w:val="66840980"/>
    <w:rsid w:val="6714680B"/>
    <w:rsid w:val="672A5A83"/>
    <w:rsid w:val="67933F36"/>
    <w:rsid w:val="67DD7727"/>
    <w:rsid w:val="68F9212E"/>
    <w:rsid w:val="69BD0950"/>
    <w:rsid w:val="6ACA3202"/>
    <w:rsid w:val="6B062EE7"/>
    <w:rsid w:val="6B12275D"/>
    <w:rsid w:val="6B75610F"/>
    <w:rsid w:val="6B9575BD"/>
    <w:rsid w:val="6B996D13"/>
    <w:rsid w:val="6BA570F6"/>
    <w:rsid w:val="6C011060"/>
    <w:rsid w:val="6C554EC8"/>
    <w:rsid w:val="6C8E282C"/>
    <w:rsid w:val="6DF93AB7"/>
    <w:rsid w:val="6DFF1C9E"/>
    <w:rsid w:val="6ECE01AD"/>
    <w:rsid w:val="6ED92668"/>
    <w:rsid w:val="6EEC3C79"/>
    <w:rsid w:val="6F222ACE"/>
    <w:rsid w:val="6F6868C1"/>
    <w:rsid w:val="70311D20"/>
    <w:rsid w:val="7110725A"/>
    <w:rsid w:val="71653017"/>
    <w:rsid w:val="71C161E5"/>
    <w:rsid w:val="727157DC"/>
    <w:rsid w:val="72CC1D9F"/>
    <w:rsid w:val="72E90C14"/>
    <w:rsid w:val="730615C4"/>
    <w:rsid w:val="73232606"/>
    <w:rsid w:val="736D1EFA"/>
    <w:rsid w:val="73D36693"/>
    <w:rsid w:val="74003C5F"/>
    <w:rsid w:val="7445411F"/>
    <w:rsid w:val="74B5579F"/>
    <w:rsid w:val="74B66A2D"/>
    <w:rsid w:val="75001604"/>
    <w:rsid w:val="75E4492E"/>
    <w:rsid w:val="76394804"/>
    <w:rsid w:val="76641C79"/>
    <w:rsid w:val="766725AC"/>
    <w:rsid w:val="76FC55F1"/>
    <w:rsid w:val="775F23E8"/>
    <w:rsid w:val="776A5D31"/>
    <w:rsid w:val="7794703F"/>
    <w:rsid w:val="78245B0A"/>
    <w:rsid w:val="782B5960"/>
    <w:rsid w:val="78C342AA"/>
    <w:rsid w:val="78CD74A3"/>
    <w:rsid w:val="79186B28"/>
    <w:rsid w:val="792436DE"/>
    <w:rsid w:val="792B7DBB"/>
    <w:rsid w:val="79C8406A"/>
    <w:rsid w:val="79DF4934"/>
    <w:rsid w:val="7A35382F"/>
    <w:rsid w:val="7AA03BBE"/>
    <w:rsid w:val="7B2B6484"/>
    <w:rsid w:val="7B4F28B6"/>
    <w:rsid w:val="7B5E54E1"/>
    <w:rsid w:val="7B86107C"/>
    <w:rsid w:val="7BAB539F"/>
    <w:rsid w:val="7C1B0EB2"/>
    <w:rsid w:val="7C2C5969"/>
    <w:rsid w:val="7C3B0C64"/>
    <w:rsid w:val="7C517C20"/>
    <w:rsid w:val="7C532BE5"/>
    <w:rsid w:val="7CAD7C97"/>
    <w:rsid w:val="7CF60FF7"/>
    <w:rsid w:val="7D2B379F"/>
    <w:rsid w:val="7D5E593A"/>
    <w:rsid w:val="7DAA06E6"/>
    <w:rsid w:val="7DF1190A"/>
    <w:rsid w:val="7E505BFE"/>
    <w:rsid w:val="7E6B7510"/>
    <w:rsid w:val="7E9B406E"/>
    <w:rsid w:val="7FFD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next w:val="1"/>
    <w:qFormat/>
    <w:uiPriority w:val="1"/>
    <w:pPr>
      <w:spacing w:before="36"/>
      <w:ind w:left="780"/>
      <w:jc w:val="left"/>
    </w:pPr>
    <w:rPr>
      <w:rFonts w:ascii="宋体" w:hAnsi="宋体" w:eastAsia="宋体"/>
      <w:kern w:val="0"/>
      <w:szCs w:val="21"/>
      <w:lang w:eastAsia="en-US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Lines="0" w:afterLines="0"/>
    </w:pPr>
    <w:rPr>
      <w:rFonts w:hint="default"/>
      <w:sz w:val="24"/>
      <w:szCs w:val="24"/>
    </w:rPr>
  </w:style>
  <w:style w:type="paragraph" w:customStyle="1" w:styleId="11">
    <w:name w:val="书目1"/>
    <w:basedOn w:val="1"/>
    <w:next w:val="1"/>
    <w:unhideWhenUsed/>
    <w:qFormat/>
    <w:uiPriority w:val="37"/>
  </w:style>
  <w:style w:type="paragraph" w:customStyle="1" w:styleId="12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3">
    <w:name w:val="Table Paragraph"/>
    <w:basedOn w:val="1"/>
    <w:qFormat/>
    <w:uiPriority w:val="0"/>
    <w:pPr>
      <w:jc w:val="left"/>
    </w:pPr>
    <w:rPr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2023-02-28T08:32:00Z</dcterms:created>
  <dc:creator>chengzhm</dc:creator>
  <cp:lastModifiedBy>苏群策</cp:lastModifiedBy>
  <dcterms:modified xsi:type="dcterms:W3CDTF">2026-06-29T08:10:10Z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76E875D1A83C489DB8E0D518743D9702</vt:lpwstr>
  </property>
</Properties>
</file>