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ascii="Times New Roman" w:hAnsi="Times New Roman" w:eastAsia="等线" w:cs="Times New Roman"/>
          <w:sz w:val="32"/>
        </w:rPr>
      </w:pPr>
      <w:r>
        <w:rPr>
          <w:rFonts w:ascii="Times New Roman" w:hAnsi="Times New Roman" w:eastAsia="方正小标宋简体" w:cs="Times New Roman"/>
          <w:bCs/>
          <w:kern w:val="44"/>
          <w:sz w:val="44"/>
          <w:szCs w:val="44"/>
        </w:rPr>
        <w:t>采办计划公告</w:t>
      </w:r>
    </w:p>
    <w:p>
      <w:pPr>
        <w:shd w:val="clear" w:color="auto" w:fill="FFFFFF" w:themeFill="background1"/>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为便于供应商及时了解项目采办信息，现将</w:t>
      </w:r>
      <w:r>
        <w:rPr>
          <w:rFonts w:hint="eastAsia" w:ascii="Times New Roman" w:hAnsi="Times New Roman" w:eastAsia="仿宋_GB2312" w:cs="Times New Roman"/>
          <w:sz w:val="32"/>
          <w:szCs w:val="32"/>
          <w:u w:val="single"/>
        </w:rPr>
        <w:t>天津院膜过程强化分离橇等7项采购专有协议</w:t>
      </w:r>
      <w:r>
        <w:rPr>
          <w:rFonts w:ascii="Times New Roman" w:hAnsi="Times New Roman" w:eastAsia="仿宋_GB2312" w:cs="Times New Roman"/>
          <w:sz w:val="32"/>
          <w:szCs w:val="32"/>
        </w:rPr>
        <w:t>的采办计划公开如下：</w:t>
      </w:r>
    </w:p>
    <w:tbl>
      <w:tblPr>
        <w:tblStyle w:val="24"/>
        <w:tblW w:w="9725"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062"/>
        <w:gridCol w:w="1768"/>
        <w:gridCol w:w="1758"/>
        <w:gridCol w:w="3994"/>
        <w:gridCol w:w="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vAlign w:val="center"/>
          </w:tcPr>
          <w:p>
            <w:pPr>
              <w:shd w:val="clear" w:color="auto" w:fill="FFFFFF" w:themeFill="background1"/>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序号</w:t>
            </w:r>
          </w:p>
        </w:tc>
        <w:tc>
          <w:tcPr>
            <w:tcW w:w="1062" w:type="dxa"/>
            <w:vAlign w:val="center"/>
          </w:tcPr>
          <w:p>
            <w:pPr>
              <w:shd w:val="clear" w:color="auto" w:fill="FFFFFF" w:themeFill="background1"/>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采办包</w:t>
            </w:r>
          </w:p>
          <w:p>
            <w:pPr>
              <w:shd w:val="clear" w:color="auto" w:fill="FFFFFF" w:themeFill="background1"/>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名称</w:t>
            </w:r>
          </w:p>
        </w:tc>
        <w:tc>
          <w:tcPr>
            <w:tcW w:w="1768" w:type="dxa"/>
            <w:vAlign w:val="center"/>
          </w:tcPr>
          <w:p>
            <w:pPr>
              <w:shd w:val="clear" w:color="auto" w:fill="FFFFFF" w:themeFill="background1"/>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采购范围与主要技术指标</w:t>
            </w:r>
          </w:p>
        </w:tc>
        <w:tc>
          <w:tcPr>
            <w:tcW w:w="1758" w:type="dxa"/>
            <w:vAlign w:val="center"/>
          </w:tcPr>
          <w:p>
            <w:pPr>
              <w:shd w:val="clear" w:color="auto" w:fill="FFFFFF" w:themeFill="background1"/>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预计发标时间</w:t>
            </w:r>
          </w:p>
          <w:p>
            <w:pPr>
              <w:shd w:val="clear" w:color="auto" w:fill="FFFFFF" w:themeFill="background1"/>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（填写到月）</w:t>
            </w:r>
          </w:p>
        </w:tc>
        <w:tc>
          <w:tcPr>
            <w:tcW w:w="3994" w:type="dxa"/>
            <w:vAlign w:val="center"/>
          </w:tcPr>
          <w:p>
            <w:pPr>
              <w:shd w:val="clear" w:color="auto" w:fill="FFFFFF" w:themeFill="background1"/>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供应商资质基本要求</w:t>
            </w:r>
          </w:p>
        </w:tc>
        <w:tc>
          <w:tcPr>
            <w:tcW w:w="630" w:type="dxa"/>
            <w:vAlign w:val="center"/>
          </w:tcPr>
          <w:p>
            <w:pPr>
              <w:shd w:val="clear" w:color="auto" w:fill="FFFFFF" w:themeFill="background1"/>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13" w:type="dxa"/>
            <w:vAlign w:val="center"/>
          </w:tcPr>
          <w:p>
            <w:pPr>
              <w:shd w:val="clear" w:color="auto" w:fill="FFFFFF" w:themeFill="background1"/>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1</w:t>
            </w:r>
          </w:p>
        </w:tc>
        <w:tc>
          <w:tcPr>
            <w:tcW w:w="1062" w:type="dxa"/>
            <w:vAlign w:val="center"/>
          </w:tcPr>
          <w:p>
            <w:pPr>
              <w:shd w:val="clear" w:color="auto" w:fill="FFFFFF" w:themeFill="background1"/>
              <w:rPr>
                <w:rFonts w:ascii="Times New Roman" w:hAnsi="Times New Roman" w:eastAsia="仿宋" w:cs="Times New Roman"/>
                <w:kern w:val="0"/>
                <w:sz w:val="24"/>
                <w:szCs w:val="24"/>
                <w:u w:val="single"/>
              </w:rPr>
            </w:pPr>
            <w:r>
              <w:rPr>
                <w:rFonts w:hint="eastAsia" w:ascii="Times New Roman" w:hAnsi="Times New Roman" w:eastAsia="仿宋_GB2312" w:cs="Times New Roman"/>
                <w:sz w:val="32"/>
                <w:szCs w:val="32"/>
                <w:u w:val="single"/>
              </w:rPr>
              <w:t>天津院膜过程强化分离橇等7项采购专有协议</w:t>
            </w:r>
          </w:p>
        </w:tc>
        <w:tc>
          <w:tcPr>
            <w:tcW w:w="1768" w:type="dxa"/>
            <w:vAlign w:val="center"/>
          </w:tcPr>
          <w:p>
            <w:pPr>
              <w:shd w:val="clear" w:color="auto" w:fill="FFFFFF" w:themeFill="background1"/>
              <w:rPr>
                <w:rFonts w:ascii="Times New Roman" w:hAnsi="Times New Roman" w:eastAsia="仿宋" w:cs="Times New Roman"/>
                <w:kern w:val="0"/>
                <w:sz w:val="24"/>
                <w:szCs w:val="24"/>
                <w:u w:val="single"/>
              </w:rPr>
            </w:pPr>
            <w:r>
              <w:rPr>
                <w:rFonts w:hint="eastAsia" w:ascii="Times New Roman" w:hAnsi="Times New Roman" w:eastAsia="仿宋" w:cs="Times New Roman"/>
                <w:kern w:val="0"/>
                <w:sz w:val="24"/>
                <w:szCs w:val="24"/>
                <w:u w:val="single"/>
              </w:rPr>
              <w:t>详见附件1</w:t>
            </w:r>
          </w:p>
        </w:tc>
        <w:tc>
          <w:tcPr>
            <w:tcW w:w="1758" w:type="dxa"/>
            <w:vAlign w:val="center"/>
          </w:tcPr>
          <w:p>
            <w:pPr>
              <w:shd w:val="clear" w:color="auto" w:fill="FFFFFF" w:themeFill="background1"/>
              <w:rPr>
                <w:rFonts w:ascii="Times New Roman" w:hAnsi="Times New Roman" w:eastAsia="仿宋" w:cs="Times New Roman"/>
                <w:color w:val="auto"/>
                <w:kern w:val="0"/>
                <w:sz w:val="24"/>
                <w:szCs w:val="24"/>
                <w:u w:val="single"/>
              </w:rPr>
            </w:pPr>
            <w:r>
              <w:rPr>
                <w:rFonts w:hint="eastAsia" w:ascii="Times New Roman" w:hAnsi="Times New Roman" w:eastAsia="仿宋" w:cs="Times New Roman"/>
                <w:color w:val="auto"/>
                <w:kern w:val="0"/>
                <w:sz w:val="24"/>
                <w:szCs w:val="24"/>
                <w:u w:val="single"/>
              </w:rPr>
              <w:t>（202</w:t>
            </w:r>
            <w:r>
              <w:rPr>
                <w:rFonts w:hint="eastAsia" w:ascii="Times New Roman" w:hAnsi="Times New Roman" w:eastAsia="仿宋" w:cs="Times New Roman"/>
                <w:color w:val="auto"/>
                <w:kern w:val="0"/>
                <w:sz w:val="24"/>
                <w:szCs w:val="24"/>
                <w:u w:val="single"/>
                <w:lang w:val="en-US" w:eastAsia="zh-CN"/>
              </w:rPr>
              <w:t>6</w:t>
            </w:r>
            <w:r>
              <w:rPr>
                <w:rFonts w:hint="eastAsia" w:ascii="Times New Roman" w:hAnsi="Times New Roman" w:eastAsia="仿宋" w:cs="Times New Roman"/>
                <w:color w:val="auto"/>
                <w:kern w:val="0"/>
                <w:sz w:val="24"/>
                <w:szCs w:val="24"/>
                <w:u w:val="single"/>
              </w:rPr>
              <w:t>.</w:t>
            </w:r>
            <w:r>
              <w:rPr>
                <w:rFonts w:hint="eastAsia" w:ascii="Times New Roman" w:hAnsi="Times New Roman" w:eastAsia="仿宋" w:cs="Times New Roman"/>
                <w:color w:val="auto"/>
                <w:kern w:val="0"/>
                <w:sz w:val="24"/>
                <w:szCs w:val="24"/>
                <w:u w:val="single"/>
                <w:lang w:val="en-US" w:eastAsia="zh-CN"/>
              </w:rPr>
              <w:t>06</w:t>
            </w:r>
            <w:r>
              <w:rPr>
                <w:rFonts w:hint="eastAsia" w:ascii="Times New Roman" w:hAnsi="Times New Roman" w:eastAsia="仿宋" w:cs="Times New Roman"/>
                <w:color w:val="auto"/>
                <w:kern w:val="0"/>
                <w:sz w:val="24"/>
                <w:szCs w:val="24"/>
                <w:u w:val="single"/>
              </w:rPr>
              <w:t>）</w:t>
            </w:r>
          </w:p>
        </w:tc>
        <w:tc>
          <w:tcPr>
            <w:tcW w:w="3994" w:type="dxa"/>
            <w:vAlign w:val="center"/>
          </w:tcPr>
          <w:p>
            <w:pPr>
              <w:numPr>
                <w:ilvl w:val="0"/>
                <w:numId w:val="0"/>
              </w:numPr>
              <w:shd w:val="clear" w:color="auto" w:fill="FFFFFF" w:themeFill="background1"/>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1、营业执照：</w:t>
            </w:r>
          </w:p>
          <w:p>
            <w:pPr>
              <w:pStyle w:val="10"/>
              <w:rPr>
                <w:rFonts w:hint="eastAsia" w:ascii="宋体" w:hAnsi="宋体" w:eastAsia="宋体" w:cs="宋体"/>
                <w:i w:val="0"/>
                <w:iCs w:val="0"/>
                <w:color w:val="auto"/>
                <w:kern w:val="0"/>
                <w:sz w:val="18"/>
                <w:szCs w:val="18"/>
                <w:highlight w:val="none"/>
                <w:u w:val="none"/>
                <w:lang w:val="en-US" w:eastAsia="zh-CN" w:bidi="ar"/>
              </w:rPr>
            </w:pPr>
            <w:r>
              <w:rPr>
                <w:rFonts w:ascii="宋体" w:hAnsi="宋体" w:eastAsia="宋体" w:cs="微软雅黑"/>
                <w:color w:val="auto"/>
                <w:sz w:val="21"/>
                <w:szCs w:val="21"/>
                <w:lang w:eastAsia="zh-CN"/>
              </w:rPr>
              <w:t>投标人具有合法有效的企业法人营业执照、税务登记证及组织机构代码证或证照合一的营业执照，投标时需提供原件扫描件（原件备查）。投标人为事业单位的，应具有合法有效的事业单位法人证书，投标时需提供原件扫描件（原件备查）。投标人为分公司的，提供具有合法有效的营业执照和上级法人单位授权书（授权该分公司投标），认可该分公司和上级法人单位的资质、资格和业绩，不认可同一上级法人单位的其它分公司的资质、资格和业绩，投标时需提供原件扫描件（原件备查）。分公司与上级法人单位只可一家参与投标，同时参与投标的，投标均无效。</w:t>
            </w:r>
            <w:r>
              <w:rPr>
                <w:rFonts w:ascii="宋体" w:hAnsi="宋体" w:eastAsia="宋体" w:cs="微软雅黑"/>
                <w:color w:val="auto"/>
                <w:sz w:val="21"/>
                <w:szCs w:val="21"/>
                <w:lang w:eastAsia="zh-CN"/>
              </w:rPr>
              <w:br w:type="textWrapping"/>
            </w:r>
            <w:r>
              <w:rPr>
                <w:rFonts w:hint="eastAsia" w:ascii="宋体" w:hAnsi="宋体" w:eastAsia="宋体" w:cs="微软雅黑"/>
                <w:color w:val="auto"/>
                <w:sz w:val="21"/>
                <w:szCs w:val="21"/>
                <w:highlight w:val="yellow"/>
                <w:lang w:val="en-US" w:eastAsia="zh-CN"/>
              </w:rPr>
              <w:t>2）投标人属性要求：投标人仅为本次投标所投产品的制造商。</w:t>
            </w:r>
          </w:p>
          <w:p>
            <w:pPr>
              <w:shd w:val="clear" w:color="auto" w:fill="FFFFFF" w:themeFill="background1"/>
              <w:rPr>
                <w:rFonts w:hint="eastAsia"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lang w:val="en-US" w:eastAsia="zh-CN"/>
              </w:rPr>
              <w:t>2、</w:t>
            </w:r>
            <w:r>
              <w:rPr>
                <w:rFonts w:hint="eastAsia" w:ascii="Times New Roman" w:hAnsi="Times New Roman" w:eastAsia="仿宋" w:cs="Times New Roman"/>
                <w:color w:val="auto"/>
                <w:kern w:val="0"/>
                <w:sz w:val="24"/>
                <w:szCs w:val="24"/>
              </w:rPr>
              <w:t>信誉要求：</w:t>
            </w:r>
          </w:p>
          <w:p>
            <w:pPr>
              <w:shd w:val="clear" w:color="auto" w:fill="FFFFFF" w:themeFill="background1"/>
              <w:rPr>
                <w:rFonts w:hint="eastAsia"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A.应答人不得是最高人民法院在“信用中国”网站（www.creditchina.gov.cn）或各级法院列入失信被执行人名单（应附查询结果复印件并加盖单位章）；</w:t>
            </w:r>
          </w:p>
          <w:p>
            <w:pPr>
              <w:shd w:val="clear" w:color="auto" w:fill="FFFFFF" w:themeFill="background1"/>
              <w:rPr>
                <w:rFonts w:hint="eastAsia"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B.202</w:t>
            </w:r>
            <w:r>
              <w:rPr>
                <w:rFonts w:hint="eastAsia" w:ascii="Times New Roman" w:hAnsi="Times New Roman" w:eastAsia="仿宋" w:cs="Times New Roman"/>
                <w:color w:val="auto"/>
                <w:kern w:val="0"/>
                <w:sz w:val="24"/>
                <w:szCs w:val="24"/>
                <w:lang w:val="en-US" w:eastAsia="zh-CN"/>
              </w:rPr>
              <w:t>2</w:t>
            </w:r>
            <w:r>
              <w:rPr>
                <w:rFonts w:hint="eastAsia" w:ascii="Times New Roman" w:hAnsi="Times New Roman" w:eastAsia="仿宋" w:cs="Times New Roman"/>
                <w:color w:val="auto"/>
                <w:kern w:val="0"/>
                <w:sz w:val="24"/>
                <w:szCs w:val="24"/>
              </w:rPr>
              <w:t>年1月1日-报价截止日前内应答人或其法定代表人、拟委任的项目负责人不得有行贿犯罪行为（应附查询结果复印件并加盖单位章，查询网站为“中国裁判文书网”http://wenshu.court.gov.cn）；</w:t>
            </w:r>
          </w:p>
          <w:p>
            <w:pPr>
              <w:shd w:val="clear" w:color="auto" w:fill="FFFFFF" w:themeFill="background1"/>
              <w:rPr>
                <w:rFonts w:hint="eastAsia"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C.应答人不得被工商行政管理机关在全国企业信用信息公示系统（http://www.gsxt.gov.cn）中列入严重违法失信企业名单（应附查询结果复印件并加盖单位章）；</w:t>
            </w:r>
          </w:p>
          <w:p>
            <w:pPr>
              <w:shd w:val="clear" w:color="auto" w:fill="FFFFFF" w:themeFill="background1"/>
              <w:rPr>
                <w:rFonts w:hint="eastAsia"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D.应答人与本采购项目其他应答人不得存在控股关系或管理关系、单位负责人为同一人的情形。</w:t>
            </w:r>
          </w:p>
          <w:p>
            <w:pPr>
              <w:shd w:val="clear" w:color="auto" w:fill="FFFFFF" w:themeFill="background1"/>
              <w:rPr>
                <w:rFonts w:hint="eastAsia"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E、应答人在《中国海洋石油集团有限公司采办业务管理与交易系统》填报供应商注册信息，并在注册审核通过后，方可具备参与采办业务的基本资格，未通过注册审核的应答人应答均视为无效。</w:t>
            </w:r>
          </w:p>
          <w:p>
            <w:pPr>
              <w:shd w:val="clear" w:color="auto" w:fill="FFFFFF" w:themeFill="background1"/>
              <w:rPr>
                <w:rFonts w:hint="eastAsia"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F、应答人应在应答文件中提供其公司章程或其他能够体现出资人、股东信息的法定文件，作为评标/评审时的依据。</w:t>
            </w:r>
          </w:p>
          <w:p>
            <w:pPr>
              <w:shd w:val="clear" w:color="auto" w:fill="FFFFFF" w:themeFill="background1"/>
              <w:rPr>
                <w:rFonts w:hint="eastAsia"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G、应答人承诺：中国海油在职员工（不含正式派出的）未有在投标人单位担任股东、法人代表、董事、监事和其他任职人员的情形。</w:t>
            </w:r>
          </w:p>
          <w:p>
            <w:pPr>
              <w:shd w:val="clear" w:color="auto" w:fill="FFFFFF" w:themeFill="background1"/>
              <w:rPr>
                <w:rFonts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H、应答人承诺：与本采购项目其他应答人不存在控股关系或管理关系、单位负责人为同一人的情形。</w:t>
            </w:r>
          </w:p>
        </w:tc>
        <w:tc>
          <w:tcPr>
            <w:tcW w:w="630" w:type="dxa"/>
            <w:vAlign w:val="center"/>
          </w:tcPr>
          <w:p>
            <w:pPr>
              <w:shd w:val="clear" w:color="auto" w:fill="FFFFFF" w:themeFill="background1"/>
              <w:rPr>
                <w:rFonts w:ascii="Times New Roman" w:hAnsi="Times New Roman" w:eastAsia="仿宋" w:cs="Times New Roman"/>
                <w:kern w:val="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13" w:type="dxa"/>
            <w:vAlign w:val="center"/>
          </w:tcPr>
          <w:p>
            <w:pPr>
              <w:shd w:val="clear" w:color="auto" w:fill="FFFFFF" w:themeFill="background1"/>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2</w:t>
            </w:r>
          </w:p>
        </w:tc>
        <w:tc>
          <w:tcPr>
            <w:tcW w:w="1062" w:type="dxa"/>
            <w:vAlign w:val="center"/>
          </w:tcPr>
          <w:p>
            <w:pPr>
              <w:shd w:val="clear" w:color="auto" w:fill="FFFFFF" w:themeFill="background1"/>
              <w:rPr>
                <w:rFonts w:hint="eastAsia" w:ascii="Times New Roman" w:hAnsi="Times New Roman" w:eastAsia="仿宋_GB2312" w:cs="Times New Roman"/>
                <w:sz w:val="32"/>
                <w:szCs w:val="32"/>
                <w:u w:val="single"/>
              </w:rPr>
            </w:pPr>
          </w:p>
        </w:tc>
        <w:tc>
          <w:tcPr>
            <w:tcW w:w="1768" w:type="dxa"/>
            <w:vAlign w:val="center"/>
          </w:tcPr>
          <w:p>
            <w:pPr>
              <w:pStyle w:val="10"/>
              <w:rPr>
                <w:rFonts w:hint="eastAsia"/>
                <w:color w:val="auto"/>
                <w:lang w:val="en-US" w:eastAsia="zh-CN"/>
              </w:rPr>
            </w:pPr>
            <w:r>
              <w:rPr>
                <w:rFonts w:hint="eastAsia"/>
                <w:color w:val="auto"/>
              </w:rPr>
              <w:t>★</w:t>
            </w:r>
            <w:r>
              <w:rPr>
                <w:rFonts w:hint="eastAsia"/>
                <w:color w:val="auto"/>
                <w:lang w:val="en-US" w:eastAsia="zh-CN"/>
              </w:rPr>
              <w:t>体系证书</w:t>
            </w:r>
          </w:p>
          <w:p>
            <w:pPr>
              <w:shd w:val="clear" w:color="auto" w:fill="FFFFFF" w:themeFill="background1"/>
              <w:rPr>
                <w:rFonts w:hint="eastAsia" w:ascii="Times New Roman" w:hAnsi="Times New Roman" w:eastAsia="仿宋" w:cs="Times New Roman"/>
                <w:kern w:val="0"/>
                <w:sz w:val="24"/>
                <w:szCs w:val="24"/>
                <w:u w:val="single"/>
              </w:rPr>
            </w:pPr>
          </w:p>
        </w:tc>
        <w:tc>
          <w:tcPr>
            <w:tcW w:w="1758" w:type="dxa"/>
            <w:vAlign w:val="center"/>
          </w:tcPr>
          <w:p>
            <w:pPr>
              <w:shd w:val="clear" w:color="auto" w:fill="FFFFFF" w:themeFill="background1"/>
              <w:rPr>
                <w:rFonts w:hint="eastAsia" w:ascii="Times New Roman" w:hAnsi="Times New Roman" w:eastAsia="仿宋" w:cs="Times New Roman"/>
                <w:color w:val="auto"/>
                <w:kern w:val="0"/>
                <w:sz w:val="24"/>
                <w:szCs w:val="24"/>
                <w:u w:val="single"/>
              </w:rPr>
            </w:pPr>
          </w:p>
        </w:tc>
        <w:tc>
          <w:tcPr>
            <w:tcW w:w="3994" w:type="dxa"/>
            <w:vAlign w:val="center"/>
          </w:tcPr>
          <w:p>
            <w:pPr>
              <w:pStyle w:val="10"/>
              <w:rPr>
                <w:rFonts w:hint="eastAsia" w:ascii="Times New Roman" w:hAnsi="Times New Roman" w:eastAsia="仿宋" w:cs="Times New Roman"/>
                <w:color w:val="auto"/>
                <w:kern w:val="0"/>
                <w:sz w:val="24"/>
                <w:szCs w:val="24"/>
              </w:rPr>
            </w:pPr>
            <w:r>
              <w:rPr>
                <w:rFonts w:hint="eastAsia"/>
                <w:color w:val="auto"/>
                <w:lang w:val="en-US" w:eastAsia="zh-CN"/>
              </w:rPr>
              <w:t>投标人所投产品的制造商须同时具备有效的 GB/T19001（ISO9001）质量体系认证证书、GB/T24001（ISO14001）环境管理体系认证证书、GB/T45001(ISO45001)职业健康管理体系认证证书，国内认证机构签发的证书应可在中国国家认证认可监督管理委员会网站(http://www.cnca.gov.cn/)核实。如果有国家相关部门发布的最新体系标准，以最新体系标准为准。投标时需提供原件扫描件（原件备查）。【注：如认证证书正在换证阶段或已取证暂未录入中国国家认证认可监督管理委员会网站，需提供由换证机构出具或官方网站发布的正在办理换证业务，且证明已经认证通过的说明。】</w:t>
            </w:r>
          </w:p>
        </w:tc>
        <w:tc>
          <w:tcPr>
            <w:tcW w:w="630" w:type="dxa"/>
            <w:vAlign w:val="center"/>
          </w:tcPr>
          <w:p>
            <w:pPr>
              <w:shd w:val="clear" w:color="auto" w:fill="FFFFFF" w:themeFill="background1"/>
              <w:rPr>
                <w:rFonts w:ascii="Times New Roman" w:hAnsi="Times New Roman" w:eastAsia="仿宋" w:cs="Times New Roman"/>
                <w:kern w:val="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3</w:t>
            </w:r>
          </w:p>
        </w:tc>
        <w:tc>
          <w:tcPr>
            <w:tcW w:w="1062" w:type="dxa"/>
            <w:vAlign w:val="center"/>
          </w:tcPr>
          <w:p>
            <w:pPr>
              <w:shd w:val="clear" w:color="auto" w:fill="FFFFFF" w:themeFill="background1"/>
              <w:rPr>
                <w:rFonts w:hint="eastAsia" w:ascii="Times New Roman" w:hAnsi="Times New Roman" w:eastAsia="仿宋" w:cs="Times New Roman"/>
                <w:kern w:val="0"/>
                <w:sz w:val="24"/>
                <w:szCs w:val="24"/>
                <w:u w:val="single"/>
              </w:rPr>
            </w:pPr>
          </w:p>
        </w:tc>
        <w:tc>
          <w:tcPr>
            <w:tcW w:w="1768" w:type="dxa"/>
            <w:vAlign w:val="center"/>
          </w:tcPr>
          <w:p>
            <w:pPr>
              <w:shd w:val="clear" w:color="auto" w:fill="FFFFFF" w:themeFill="background1"/>
              <w:rPr>
                <w:rFonts w:hint="eastAsia" w:ascii="Times New Roman" w:hAnsi="Times New Roman" w:eastAsia="仿宋" w:cs="Times New Roman"/>
                <w:kern w:val="0"/>
                <w:sz w:val="24"/>
                <w:szCs w:val="24"/>
                <w:u w:val="single"/>
              </w:rPr>
            </w:pPr>
            <w:r>
              <w:rPr>
                <w:rFonts w:hint="eastAsia" w:ascii="宋体" w:hAnsi="宋体" w:eastAsia="宋体" w:cs="宋体"/>
                <w:sz w:val="21"/>
                <w:szCs w:val="21"/>
                <w:lang w:val="en-US" w:eastAsia="zh-CN"/>
              </w:rPr>
              <w:t>★</w:t>
            </w:r>
            <w:r>
              <w:rPr>
                <w:rFonts w:ascii="宋体" w:hAnsi="宋体" w:eastAsia="宋体" w:cs="微软雅黑"/>
                <w:sz w:val="21"/>
                <w:szCs w:val="21"/>
                <w:lang w:eastAsia="zh-CN"/>
              </w:rPr>
              <w:t>投标人属性要求</w:t>
            </w:r>
          </w:p>
        </w:tc>
        <w:tc>
          <w:tcPr>
            <w:tcW w:w="1758" w:type="dxa"/>
            <w:vAlign w:val="center"/>
          </w:tcPr>
          <w:p>
            <w:pPr>
              <w:shd w:val="clear" w:color="auto" w:fill="FFFFFF" w:themeFill="background1"/>
              <w:rPr>
                <w:rFonts w:hint="eastAsia" w:ascii="Times New Roman" w:hAnsi="Times New Roman" w:eastAsia="仿宋" w:cs="Times New Roman"/>
                <w:color w:val="auto"/>
                <w:kern w:val="0"/>
                <w:sz w:val="24"/>
                <w:szCs w:val="24"/>
                <w:u w:val="single"/>
              </w:rPr>
            </w:pPr>
          </w:p>
        </w:tc>
        <w:tc>
          <w:tcPr>
            <w:tcW w:w="3994" w:type="dxa"/>
            <w:vAlign w:val="center"/>
          </w:tcPr>
          <w:p>
            <w:pPr>
              <w:pStyle w:val="1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投标人属性要求：投标人仅为本次投标所投产品的制造商。</w:t>
            </w:r>
          </w:p>
          <w:p>
            <w:pPr>
              <w:pStyle w:val="1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制造商：提供必要材料证明具备生产能力。</w:t>
            </w:r>
          </w:p>
          <w:p>
            <w:pPr>
              <w:pStyle w:val="10"/>
              <w:numPr>
                <w:ilvl w:val="0"/>
                <w:numId w:val="1"/>
              </w:numP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提供厂房证明及厂房照片，若自有厂房提供厂房产权证或土地使用证，若租赁厂房提供有效期内的租赁合同（承租方需为投标人）；</w:t>
            </w:r>
          </w:p>
          <w:p>
            <w:pPr>
              <w:pStyle w:val="10"/>
              <w:numPr>
                <w:ilvl w:val="0"/>
                <w:numId w:val="0"/>
              </w:numPr>
              <w:rPr>
                <w:rFonts w:hint="eastAsia" w:ascii="Times New Roman" w:hAnsi="Times New Roman" w:eastAsia="仿宋" w:cs="Times New Roman"/>
                <w:color w:val="auto"/>
                <w:kern w:val="0"/>
                <w:sz w:val="24"/>
                <w:szCs w:val="24"/>
              </w:rPr>
            </w:pPr>
            <w:r>
              <w:rPr>
                <w:rFonts w:hint="eastAsia" w:ascii="宋体" w:hAnsi="宋体" w:eastAsia="宋体" w:cs="宋体"/>
                <w:i w:val="0"/>
                <w:iCs w:val="0"/>
                <w:color w:val="auto"/>
                <w:kern w:val="0"/>
                <w:sz w:val="18"/>
                <w:szCs w:val="18"/>
                <w:highlight w:val="none"/>
                <w:u w:val="none"/>
                <w:lang w:val="en-US" w:eastAsia="zh-CN" w:bidi="ar"/>
              </w:rPr>
              <w:t>（2）投标人自有的用于生产的生产设备，投标时提供以下其中之一：①生产设备照片和购买合同；②生产设备照片和购买发票。（注：投标人关联公司（母、子公司）的厂房和生产设备不视为自有的厂房和生产设备）。以上两项资料（1）和（2）都需提供，否则视为资格要求不合格。投标时需提供原件扫描件（原件备查）。）</w:t>
            </w:r>
          </w:p>
        </w:tc>
        <w:tc>
          <w:tcPr>
            <w:tcW w:w="630" w:type="dxa"/>
            <w:vAlign w:val="center"/>
          </w:tcPr>
          <w:p>
            <w:pPr>
              <w:shd w:val="clear" w:color="auto" w:fill="FFFFFF" w:themeFill="background1"/>
              <w:rPr>
                <w:rFonts w:ascii="Times New Roman" w:hAnsi="Times New Roman" w:eastAsia="仿宋" w:cs="Times New Roman"/>
                <w:kern w:val="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4</w:t>
            </w:r>
          </w:p>
        </w:tc>
        <w:tc>
          <w:tcPr>
            <w:tcW w:w="1062" w:type="dxa"/>
            <w:vAlign w:val="center"/>
          </w:tcPr>
          <w:p>
            <w:pPr>
              <w:shd w:val="clear" w:color="auto" w:fill="FFFFFF" w:themeFill="background1"/>
              <w:rPr>
                <w:rFonts w:hint="eastAsia" w:ascii="Times New Roman" w:hAnsi="Times New Roman" w:eastAsia="仿宋" w:cs="Times New Roman"/>
                <w:kern w:val="0"/>
                <w:sz w:val="24"/>
                <w:szCs w:val="24"/>
                <w:u w:val="single"/>
              </w:rPr>
            </w:pPr>
          </w:p>
        </w:tc>
        <w:tc>
          <w:tcPr>
            <w:tcW w:w="1768" w:type="dxa"/>
            <w:vAlign w:val="center"/>
          </w:tcPr>
          <w:p>
            <w:pPr>
              <w:shd w:val="clear" w:color="auto" w:fill="FFFFFF" w:themeFill="background1"/>
              <w:rPr>
                <w:rFonts w:hint="eastAsia" w:ascii="宋体" w:hAnsi="宋体" w:eastAsia="宋体" w:cs="微软雅黑"/>
                <w:sz w:val="21"/>
                <w:szCs w:val="21"/>
                <w:lang w:val="en-US" w:eastAsia="zh-CN"/>
              </w:rPr>
            </w:pPr>
            <w:r>
              <w:rPr>
                <w:rFonts w:hint="eastAsia" w:ascii="宋体" w:hAnsi="宋体" w:eastAsia="宋体" w:cs="微软雅黑"/>
                <w:sz w:val="21"/>
                <w:szCs w:val="21"/>
                <w:lang w:eastAsia="zh-CN"/>
              </w:rPr>
              <w:t>★</w:t>
            </w:r>
            <w:r>
              <w:rPr>
                <w:rFonts w:hint="eastAsia" w:ascii="宋体" w:hAnsi="宋体" w:eastAsia="宋体" w:cs="微软雅黑"/>
                <w:sz w:val="21"/>
                <w:szCs w:val="21"/>
                <w:lang w:val="en-US" w:eastAsia="zh-CN"/>
              </w:rPr>
              <w:t xml:space="preserve">业绩要求（开标环节需信息公开） </w:t>
            </w:r>
          </w:p>
          <w:p>
            <w:pPr>
              <w:shd w:val="clear" w:color="auto" w:fill="FFFFFF" w:themeFill="background1"/>
              <w:rPr>
                <w:rFonts w:hint="eastAsia" w:ascii="宋体" w:hAnsi="宋体" w:eastAsia="宋体" w:cs="宋体"/>
                <w:sz w:val="21"/>
                <w:szCs w:val="21"/>
                <w:lang w:val="en-US" w:eastAsia="zh-CN"/>
              </w:rPr>
            </w:pPr>
          </w:p>
        </w:tc>
        <w:tc>
          <w:tcPr>
            <w:tcW w:w="1758" w:type="dxa"/>
            <w:vAlign w:val="center"/>
          </w:tcPr>
          <w:p>
            <w:pPr>
              <w:shd w:val="clear" w:color="auto" w:fill="FFFFFF" w:themeFill="background1"/>
              <w:rPr>
                <w:rFonts w:hint="eastAsia" w:ascii="Times New Roman" w:hAnsi="Times New Roman" w:eastAsia="仿宋" w:cs="Times New Roman"/>
                <w:color w:val="auto"/>
                <w:kern w:val="0"/>
                <w:sz w:val="24"/>
                <w:szCs w:val="24"/>
                <w:u w:val="single"/>
              </w:rPr>
            </w:pPr>
          </w:p>
        </w:tc>
        <w:tc>
          <w:tcPr>
            <w:tcW w:w="3994" w:type="dxa"/>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业绩要求：（开标环节需信息公开）：</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（1）投标人在 2021 年 1 月 01 日至投标截止日（以合同签署时间为准）具有 1 个合同的</w:t>
            </w:r>
            <w:r>
              <w:rPr>
                <w:rFonts w:hint="default" w:ascii="宋体" w:hAnsi="宋体" w:eastAsia="宋体" w:cs="宋体"/>
                <w:i w:val="0"/>
                <w:iCs w:val="0"/>
                <w:color w:val="0000FF"/>
                <w:kern w:val="0"/>
                <w:sz w:val="18"/>
                <w:szCs w:val="18"/>
                <w:highlight w:val="none"/>
                <w:u w:val="none"/>
                <w:lang w:val="en-US" w:eastAsia="zh-CN" w:bidi="ar"/>
              </w:rPr>
              <w:t>膜过程强化分离橇</w:t>
            </w:r>
            <w:r>
              <w:rPr>
                <w:rFonts w:hint="eastAsia" w:ascii="宋体" w:hAnsi="宋体" w:eastAsia="宋体" w:cs="宋体"/>
                <w:i w:val="0"/>
                <w:iCs w:val="0"/>
                <w:color w:val="auto"/>
                <w:kern w:val="0"/>
                <w:sz w:val="18"/>
                <w:szCs w:val="18"/>
                <w:highlight w:val="none"/>
                <w:u w:val="none"/>
                <w:lang w:val="en-US" w:eastAsia="zh-CN" w:bidi="ar"/>
              </w:rPr>
              <w:t>供货业绩，并提供相应业绩证明文件。</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投标人须按规定格式提交业绩表，并提交相关业绩证明文件。业绩证明文件包括：1）销售合同和2）用户签字或盖章的到货验收材料（到货验收单或调试验收报告或其他可以证明合同项下货物已经到货验收的有效证明材料）。投标人所提交的业绩证明文件必须至少体现以下内容：合同签署时间、合同签署页（国内贸易合同应有双方盖章，国际贸易合同应有双方签字或盖章）、制造商名称、货物名称、用户签字或盖章的到货验收材料。</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（3）若业绩合同为年度协议，除提供年度协议外，还应提供相应的已到货订单，订单内容或编号应与年度协议相关联。同一个年度协议下提供1个或以上的订单及与订单对应的到货验收材料均算为1个有效业绩。</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（4）未提交业绩证明文件，或通过所提供的业绩证明文件无法认定满足上述业绩要求的，均视为无效业绩。</w:t>
            </w:r>
          </w:p>
          <w:p>
            <w:pPr>
              <w:pStyle w:val="5"/>
              <w:numPr>
                <w:ilvl w:val="0"/>
                <w:numId w:val="0"/>
              </w:numPr>
              <w:shd w:val="clear" w:color="000000" w:fill="auto"/>
              <w:adjustRightInd w:val="0"/>
              <w:snapToGrid w:val="0"/>
              <w:spacing w:line="360" w:lineRule="auto"/>
              <w:ind w:leftChars="0"/>
              <w:jc w:val="left"/>
              <w:rPr>
                <w:rFonts w:hint="eastAsia" w:ascii="Times New Roman" w:hAnsi="Times New Roman" w:eastAsia="仿宋" w:cs="Times New Roman"/>
                <w:color w:val="auto"/>
                <w:kern w:val="0"/>
                <w:sz w:val="24"/>
                <w:szCs w:val="24"/>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（5）业绩资料原件备查。</w:t>
            </w:r>
          </w:p>
        </w:tc>
        <w:tc>
          <w:tcPr>
            <w:tcW w:w="630" w:type="dxa"/>
            <w:vAlign w:val="center"/>
          </w:tcPr>
          <w:p>
            <w:pPr>
              <w:shd w:val="clear" w:color="auto" w:fill="FFFFFF" w:themeFill="background1"/>
              <w:rPr>
                <w:rFonts w:ascii="Times New Roman" w:hAnsi="Times New Roman" w:eastAsia="仿宋" w:cs="Times New Roman"/>
                <w:kern w:val="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5</w:t>
            </w:r>
          </w:p>
        </w:tc>
        <w:tc>
          <w:tcPr>
            <w:tcW w:w="1062" w:type="dxa"/>
            <w:vAlign w:val="center"/>
          </w:tcPr>
          <w:p>
            <w:pPr>
              <w:shd w:val="clear" w:color="auto" w:fill="FFFFFF" w:themeFill="background1"/>
              <w:rPr>
                <w:rFonts w:hint="eastAsia" w:ascii="Times New Roman" w:hAnsi="Times New Roman" w:eastAsia="仿宋" w:cs="Times New Roman"/>
                <w:kern w:val="0"/>
                <w:sz w:val="24"/>
                <w:szCs w:val="24"/>
                <w:u w:val="single"/>
              </w:rPr>
            </w:pPr>
          </w:p>
        </w:tc>
        <w:tc>
          <w:tcPr>
            <w:tcW w:w="1768" w:type="dxa"/>
            <w:vAlign w:val="center"/>
          </w:tcPr>
          <w:p>
            <w:pPr>
              <w:shd w:val="clear" w:color="auto" w:fill="FFFFFF" w:themeFill="background1"/>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★技术要求</w:t>
            </w:r>
          </w:p>
        </w:tc>
        <w:tc>
          <w:tcPr>
            <w:tcW w:w="1758" w:type="dxa"/>
            <w:vAlign w:val="center"/>
          </w:tcPr>
          <w:p>
            <w:pPr>
              <w:shd w:val="clear" w:color="auto" w:fill="FFFFFF" w:themeFill="background1"/>
              <w:rPr>
                <w:rFonts w:hint="eastAsia" w:ascii="Times New Roman" w:hAnsi="Times New Roman" w:eastAsia="仿宋" w:cs="Times New Roman"/>
                <w:color w:val="auto"/>
                <w:kern w:val="0"/>
                <w:sz w:val="24"/>
                <w:szCs w:val="24"/>
                <w:u w:val="single"/>
              </w:rPr>
            </w:pPr>
          </w:p>
        </w:tc>
        <w:tc>
          <w:tcPr>
            <w:tcW w:w="3994" w:type="dxa"/>
            <w:vAlign w:val="center"/>
          </w:tcPr>
          <w:p>
            <w:pPr>
              <w:pStyle w:val="20"/>
              <w:bidi w:val="0"/>
              <w:jc w:val="left"/>
              <w:rPr>
                <w:rFonts w:hint="default" w:ascii="仿宋" w:hAnsi="仿宋" w:eastAsia="仿宋" w:cs="仿宋"/>
                <w:color w:val="auto"/>
                <w:sz w:val="21"/>
                <w:szCs w:val="21"/>
                <w:highlight w:val="none"/>
                <w:lang w:val="en-US" w:eastAsia="zh-CN"/>
              </w:rPr>
            </w:pPr>
            <w:r>
              <w:rPr>
                <w:rFonts w:hint="eastAsia" w:ascii="Times New Roman" w:hAnsi="Times New Roman" w:eastAsia="仿宋" w:cs="Times New Roman"/>
                <w:b w:val="0"/>
                <w:bCs w:val="0"/>
                <w:color w:val="auto"/>
                <w:kern w:val="0"/>
                <w:sz w:val="24"/>
                <w:szCs w:val="24"/>
                <w:lang w:val="en-US" w:eastAsia="zh-CN" w:bidi="ar-SA"/>
              </w:rPr>
              <w:t>见附件1采购范围与主要技术指标</w:t>
            </w:r>
          </w:p>
        </w:tc>
        <w:tc>
          <w:tcPr>
            <w:tcW w:w="630" w:type="dxa"/>
            <w:vAlign w:val="center"/>
          </w:tcPr>
          <w:p>
            <w:pPr>
              <w:shd w:val="clear" w:color="auto" w:fill="FFFFFF" w:themeFill="background1"/>
              <w:rPr>
                <w:rFonts w:ascii="Times New Roman" w:hAnsi="Times New Roman" w:eastAsia="仿宋" w:cs="Times New Roman"/>
                <w:kern w:val="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6</w:t>
            </w:r>
          </w:p>
        </w:tc>
        <w:tc>
          <w:tcPr>
            <w:tcW w:w="1062" w:type="dxa"/>
            <w:vAlign w:val="center"/>
          </w:tcPr>
          <w:p>
            <w:pPr>
              <w:shd w:val="clear" w:color="auto" w:fill="FFFFFF" w:themeFill="background1"/>
              <w:rPr>
                <w:rFonts w:hint="eastAsia" w:ascii="Times New Roman" w:hAnsi="Times New Roman" w:eastAsia="仿宋" w:cs="Times New Roman"/>
                <w:kern w:val="0"/>
                <w:sz w:val="24"/>
                <w:szCs w:val="24"/>
                <w:u w:val="single"/>
              </w:rPr>
            </w:pPr>
          </w:p>
        </w:tc>
        <w:tc>
          <w:tcPr>
            <w:tcW w:w="1768" w:type="dxa"/>
            <w:vAlign w:val="center"/>
          </w:tcPr>
          <w:p>
            <w:pPr>
              <w:shd w:val="clear" w:color="auto" w:fill="FFFFFF" w:themeFill="background1"/>
              <w:jc w:val="center"/>
              <w:rPr>
                <w:rFonts w:hint="default" w:ascii="Times New Roman" w:hAnsi="Times New Roman" w:eastAsia="仿宋" w:cs="Times New Roman"/>
                <w:b w:val="0"/>
                <w:bCs w:val="0"/>
                <w:kern w:val="0"/>
                <w:sz w:val="24"/>
                <w:szCs w:val="24"/>
                <w:lang w:val="en-US" w:eastAsia="zh-CN" w:bidi="ar-SA"/>
              </w:rPr>
            </w:pPr>
            <w:r>
              <w:rPr>
                <w:rFonts w:hint="eastAsia" w:ascii="宋体" w:hAnsi="宋体" w:eastAsia="宋体" w:cs="宋体"/>
                <w:sz w:val="21"/>
                <w:szCs w:val="21"/>
                <w:lang w:val="en-US" w:eastAsia="zh-CN"/>
              </w:rPr>
              <w:t>★</w:t>
            </w:r>
            <w:r>
              <w:rPr>
                <w:rFonts w:hint="eastAsia" w:ascii="Times New Roman" w:hAnsi="Times New Roman" w:eastAsia="仿宋" w:cs="Times New Roman"/>
                <w:b w:val="0"/>
                <w:bCs w:val="0"/>
                <w:kern w:val="0"/>
                <w:sz w:val="24"/>
                <w:szCs w:val="24"/>
                <w:lang w:val="en-US" w:eastAsia="zh-CN" w:bidi="ar-SA"/>
              </w:rPr>
              <w:t>投标保证金</w:t>
            </w:r>
          </w:p>
        </w:tc>
        <w:tc>
          <w:tcPr>
            <w:tcW w:w="1758" w:type="dxa"/>
            <w:vAlign w:val="center"/>
          </w:tcPr>
          <w:p>
            <w:pPr>
              <w:shd w:val="clear" w:color="auto" w:fill="FFFFFF" w:themeFill="background1"/>
              <w:rPr>
                <w:rFonts w:hint="eastAsia" w:ascii="Times New Roman" w:hAnsi="Times New Roman" w:eastAsia="仿宋" w:cs="Times New Roman"/>
                <w:color w:val="auto"/>
                <w:kern w:val="0"/>
                <w:sz w:val="24"/>
                <w:szCs w:val="24"/>
                <w:u w:val="single"/>
              </w:rPr>
            </w:pPr>
          </w:p>
        </w:tc>
        <w:tc>
          <w:tcPr>
            <w:tcW w:w="3994" w:type="dxa"/>
            <w:vAlign w:val="center"/>
          </w:tcPr>
          <w:p>
            <w:pPr>
              <w:pStyle w:val="5"/>
              <w:numPr>
                <w:ilvl w:val="0"/>
                <w:numId w:val="0"/>
              </w:numPr>
              <w:spacing w:line="360" w:lineRule="auto"/>
              <w:ind w:right="122" w:rightChars="0"/>
              <w:rPr>
                <w:rFonts w:hint="eastAsia" w:ascii="Times New Roman" w:hAnsi="Times New Roman" w:eastAsia="仿宋" w:cs="Times New Roman"/>
                <w:b w:val="0"/>
                <w:bCs w:val="0"/>
                <w:color w:val="auto"/>
                <w:kern w:val="0"/>
                <w:sz w:val="24"/>
                <w:szCs w:val="24"/>
                <w:lang w:val="en-US" w:eastAsia="zh-CN" w:bidi="ar-SA"/>
              </w:rPr>
            </w:pPr>
            <w:r>
              <w:rPr>
                <w:rFonts w:hint="eastAsia" w:ascii="Times New Roman" w:hAnsi="Times New Roman" w:eastAsia="仿宋" w:cs="Times New Roman"/>
                <w:b w:val="0"/>
                <w:bCs w:val="0"/>
                <w:kern w:val="0"/>
                <w:sz w:val="24"/>
                <w:szCs w:val="24"/>
                <w:lang w:val="en-US" w:eastAsia="zh-CN" w:bidi="ar-SA"/>
              </w:rPr>
              <w:t>15万元人民币，应符合招标文件中第二章投标人须知前附表和投标须知前附件的内容。境内投标人以银行电汇提交的投标保证金，应当从其基本账户转出并在投标文件中附上基本账户证明材料。</w:t>
            </w:r>
          </w:p>
        </w:tc>
        <w:tc>
          <w:tcPr>
            <w:tcW w:w="630" w:type="dxa"/>
            <w:vAlign w:val="center"/>
          </w:tcPr>
          <w:p>
            <w:pPr>
              <w:shd w:val="clear" w:color="auto" w:fill="FFFFFF" w:themeFill="background1"/>
              <w:rPr>
                <w:rFonts w:ascii="Times New Roman" w:hAnsi="Times New Roman" w:eastAsia="仿宋" w:cs="Times New Roman"/>
                <w:kern w:val="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7</w:t>
            </w:r>
          </w:p>
        </w:tc>
        <w:tc>
          <w:tcPr>
            <w:tcW w:w="1062" w:type="dxa"/>
          </w:tcPr>
          <w:p>
            <w:pPr>
              <w:shd w:val="clear" w:color="auto" w:fill="FFFFFF" w:themeFill="background1"/>
              <w:ind w:firstLine="480" w:firstLineChars="200"/>
              <w:rPr>
                <w:rFonts w:hint="eastAsia" w:ascii="Times New Roman" w:hAnsi="Times New Roman" w:eastAsia="仿宋" w:cs="Times New Roman"/>
                <w:kern w:val="0"/>
                <w:sz w:val="24"/>
                <w:szCs w:val="24"/>
              </w:rPr>
            </w:pPr>
          </w:p>
        </w:tc>
        <w:tc>
          <w:tcPr>
            <w:tcW w:w="1768" w:type="dxa"/>
            <w:vAlign w:val="center"/>
          </w:tcPr>
          <w:p>
            <w:pPr>
              <w:shd w:val="clear" w:color="auto" w:fill="FFFFFF" w:themeFill="background1"/>
              <w:jc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kern w:val="0"/>
                <w:sz w:val="24"/>
                <w:szCs w:val="24"/>
                <w:lang w:val="en-US" w:eastAsia="zh-CN"/>
              </w:rPr>
              <w:t>付款进度</w:t>
            </w:r>
          </w:p>
        </w:tc>
        <w:tc>
          <w:tcPr>
            <w:tcW w:w="1758" w:type="dxa"/>
            <w:vAlign w:val="top"/>
          </w:tcPr>
          <w:p>
            <w:pPr>
              <w:shd w:val="clear" w:color="auto" w:fill="FFFFFF" w:themeFill="background1"/>
              <w:ind w:firstLine="480" w:firstLineChars="200"/>
              <w:rPr>
                <w:rFonts w:ascii="Times New Roman" w:hAnsi="Times New Roman" w:eastAsia="仿宋" w:cs="Times New Roman"/>
                <w:color w:val="auto"/>
                <w:kern w:val="0"/>
                <w:sz w:val="24"/>
                <w:szCs w:val="24"/>
              </w:rPr>
            </w:pPr>
          </w:p>
        </w:tc>
        <w:tc>
          <w:tcPr>
            <w:tcW w:w="3994" w:type="dxa"/>
            <w:vAlign w:val="top"/>
          </w:tcPr>
          <w:p>
            <w:pPr>
              <w:pStyle w:val="3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outlineLvl w:val="9"/>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1、付款方式要求：银行电汇</w:t>
            </w:r>
          </w:p>
          <w:p>
            <w:pPr>
              <w:pStyle w:val="3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outlineLvl w:val="9"/>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2、付款周期要求：</w:t>
            </w:r>
          </w:p>
          <w:p>
            <w:pPr>
              <w:keepNext w:val="0"/>
              <w:keepLines w:val="0"/>
              <w:numPr>
                <w:ilvl w:val="0"/>
                <w:numId w:val="0"/>
              </w:numPr>
              <w:suppressLineNumbers w:val="0"/>
              <w:spacing w:before="0" w:beforeAutospacing="0" w:after="0" w:afterAutospacing="0" w:line="360" w:lineRule="auto"/>
              <w:ind w:right="0" w:rightChars="0" w:firstLine="180" w:firstLineChars="100"/>
              <w:jc w:val="both"/>
              <w:outlineLvl w:val="2"/>
              <w:rPr>
                <w:rFonts w:hint="default" w:ascii="宋体" w:hAnsi="宋体" w:eastAsia="宋体" w:cs="宋体"/>
                <w:i w:val="0"/>
                <w:iCs w:val="0"/>
                <w:color w:val="auto"/>
                <w:kern w:val="0"/>
                <w:sz w:val="18"/>
                <w:szCs w:val="18"/>
                <w:highlight w:val="none"/>
                <w:u w:val="none"/>
                <w:lang w:val="en-US" w:eastAsia="zh-CN" w:bidi="ar"/>
              </w:rPr>
            </w:pPr>
            <w:bookmarkStart w:id="0" w:name="_Toc256000035"/>
            <w:r>
              <w:rPr>
                <w:rFonts w:hint="eastAsia" w:ascii="宋体" w:hAnsi="宋体" w:eastAsia="宋体" w:cs="宋体"/>
                <w:i w:val="0"/>
                <w:iCs w:val="0"/>
                <w:color w:val="auto"/>
                <w:kern w:val="0"/>
                <w:sz w:val="18"/>
                <w:szCs w:val="18"/>
                <w:highlight w:val="none"/>
                <w:u w:val="none"/>
                <w:lang w:val="en-US" w:eastAsia="zh-CN" w:bidi="ar"/>
              </w:rPr>
              <w:t>对于本合同的合同价款，双方同意按照交货批次付款，具体按照以下方式予以支付：</w:t>
            </w:r>
            <w:bookmarkEnd w:id="0"/>
          </w:p>
          <w:p>
            <w:pPr>
              <w:pStyle w:val="33"/>
              <w:widowControl/>
              <w:numPr>
                <w:ilvl w:val="0"/>
                <w:numId w:val="0"/>
              </w:numPr>
              <w:spacing w:line="300" w:lineRule="auto"/>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default" w:ascii="宋体" w:hAnsi="宋体" w:eastAsia="宋体" w:cs="宋体"/>
                <w:i w:val="0"/>
                <w:iCs w:val="0"/>
                <w:color w:val="auto"/>
                <w:kern w:val="0"/>
                <w:sz w:val="18"/>
                <w:szCs w:val="18"/>
                <w:highlight w:val="none"/>
                <w:u w:val="none"/>
                <w:lang w:val="en-US" w:eastAsia="zh-CN" w:bidi="ar"/>
              </w:rPr>
              <w:t>按照采购订单付款</w:t>
            </w:r>
            <w:r>
              <w:rPr>
                <w:rFonts w:hint="eastAsia" w:ascii="宋体" w:hAnsi="宋体" w:eastAsia="宋体" w:cs="宋体"/>
                <w:i w:val="0"/>
                <w:iCs w:val="0"/>
                <w:color w:val="auto"/>
                <w:kern w:val="0"/>
                <w:sz w:val="18"/>
                <w:szCs w:val="18"/>
                <w:highlight w:val="none"/>
                <w:u w:val="none"/>
                <w:lang w:val="en-US" w:eastAsia="zh-CN" w:bidi="ar"/>
              </w:rPr>
              <w:t>，自订单委托生效后，卖方向买方提供订单委托总额的30%金额的预付款保函（开保函银行为：中国工商银行、中国建设银行、中国银行）和检验和试验计划（ITP）、终版的设备单体图、数据表、认可的排产计划，买方自收到订单委托总额的30%金额的预付款保函30日内向卖方支付订单委托总额的30%。预付款保函有效期：自订单委托生效之日起至货物验收合格30日内一直有效，买方在其有效期结束后30日内退还给卖方。</w:t>
            </w:r>
          </w:p>
          <w:p>
            <w:pPr>
              <w:pStyle w:val="33"/>
              <w:widowControl/>
              <w:numPr>
                <w:ilvl w:val="0"/>
                <w:numId w:val="0"/>
              </w:numPr>
              <w:spacing w:line="300" w:lineRule="auto"/>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r>
              <w:rPr>
                <w:rFonts w:hint="default" w:ascii="宋体" w:hAnsi="宋体" w:eastAsia="宋体" w:cs="宋体"/>
                <w:i w:val="0"/>
                <w:iCs w:val="0"/>
                <w:color w:val="auto"/>
                <w:kern w:val="0"/>
                <w:sz w:val="18"/>
                <w:szCs w:val="18"/>
                <w:highlight w:val="none"/>
                <w:u w:val="none"/>
                <w:lang w:val="en-US" w:eastAsia="zh-CN" w:bidi="ar"/>
              </w:rPr>
              <w:t>卖方在</w:t>
            </w:r>
            <w:r>
              <w:rPr>
                <w:rFonts w:hint="eastAsia" w:ascii="宋体" w:hAnsi="宋体" w:eastAsia="宋体" w:cs="宋体"/>
                <w:i w:val="0"/>
                <w:iCs w:val="0"/>
                <w:color w:val="auto"/>
                <w:kern w:val="0"/>
                <w:sz w:val="18"/>
                <w:szCs w:val="18"/>
                <w:highlight w:val="none"/>
                <w:u w:val="none"/>
                <w:lang w:val="en-US" w:eastAsia="zh-CN" w:bidi="ar"/>
              </w:rPr>
              <w:t>订单委托规定</w:t>
            </w:r>
            <w:r>
              <w:rPr>
                <w:rFonts w:hint="default" w:ascii="宋体" w:hAnsi="宋体" w:eastAsia="宋体" w:cs="宋体"/>
                <w:i w:val="0"/>
                <w:iCs w:val="0"/>
                <w:color w:val="auto"/>
                <w:kern w:val="0"/>
                <w:sz w:val="18"/>
                <w:szCs w:val="18"/>
                <w:highlight w:val="none"/>
                <w:u w:val="none"/>
                <w:lang w:val="en-US" w:eastAsia="zh-CN" w:bidi="ar"/>
              </w:rPr>
              <w:t>的期限内将货物运至交货地点，买方在收到货物，并验收合格，签发到货检验证明</w:t>
            </w:r>
            <w:r>
              <w:rPr>
                <w:rFonts w:hint="eastAsia" w:ascii="宋体" w:hAnsi="宋体" w:eastAsia="宋体" w:cs="宋体"/>
                <w:i w:val="0"/>
                <w:iCs w:val="0"/>
                <w:color w:val="auto"/>
                <w:kern w:val="0"/>
                <w:sz w:val="18"/>
                <w:szCs w:val="18"/>
                <w:highlight w:val="none"/>
                <w:u w:val="none"/>
                <w:lang w:val="en-US" w:eastAsia="zh-CN" w:bidi="ar"/>
              </w:rPr>
              <w:t>、卖方按照买方要求提供完整的完工资料（详见第八部分 技术文件）后，</w:t>
            </w:r>
            <w:r>
              <w:rPr>
                <w:rFonts w:hint="default" w:ascii="宋体" w:hAnsi="宋体" w:eastAsia="宋体" w:cs="宋体"/>
                <w:i w:val="0"/>
                <w:iCs w:val="0"/>
                <w:color w:val="auto"/>
                <w:kern w:val="0"/>
                <w:sz w:val="18"/>
                <w:szCs w:val="18"/>
                <w:highlight w:val="none"/>
                <w:u w:val="none"/>
                <w:lang w:val="en-US" w:eastAsia="zh-CN" w:bidi="ar"/>
              </w:rPr>
              <w:t>卖方可提交合同总额100%的有效增值税专用发票以及相关支持文件，买方应于收到发票及相关支持文件后45日内，买方支付</w:t>
            </w:r>
            <w:r>
              <w:rPr>
                <w:rFonts w:hint="eastAsia" w:ascii="宋体" w:hAnsi="宋体" w:eastAsia="宋体" w:cs="宋体"/>
                <w:i w:val="0"/>
                <w:iCs w:val="0"/>
                <w:color w:val="auto"/>
                <w:kern w:val="0"/>
                <w:sz w:val="18"/>
                <w:szCs w:val="18"/>
                <w:highlight w:val="none"/>
                <w:u w:val="none"/>
                <w:lang w:val="en-US" w:eastAsia="zh-CN" w:bidi="ar"/>
              </w:rPr>
              <w:t>订单委托总额</w:t>
            </w:r>
            <w:r>
              <w:rPr>
                <w:rFonts w:hint="default" w:ascii="宋体" w:hAnsi="宋体" w:eastAsia="宋体" w:cs="宋体"/>
                <w:i w:val="0"/>
                <w:iCs w:val="0"/>
                <w:color w:val="auto"/>
                <w:kern w:val="0"/>
                <w:sz w:val="18"/>
                <w:szCs w:val="18"/>
                <w:highlight w:val="none"/>
                <w:u w:val="none"/>
                <w:lang w:val="en-US" w:eastAsia="zh-CN" w:bidi="ar"/>
              </w:rPr>
              <w:t>的30%。</w:t>
            </w:r>
          </w:p>
          <w:p>
            <w:pPr>
              <w:pStyle w:val="33"/>
              <w:widowControl/>
              <w:numPr>
                <w:ilvl w:val="0"/>
                <w:numId w:val="0"/>
              </w:numPr>
              <w:spacing w:line="300" w:lineRule="auto"/>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r>
              <w:rPr>
                <w:rFonts w:hint="default" w:ascii="宋体" w:hAnsi="宋体" w:eastAsia="宋体" w:cs="宋体"/>
                <w:i w:val="0"/>
                <w:iCs w:val="0"/>
                <w:color w:val="auto"/>
                <w:kern w:val="0"/>
                <w:sz w:val="18"/>
                <w:szCs w:val="18"/>
                <w:highlight w:val="none"/>
                <w:u w:val="none"/>
                <w:lang w:val="en-US" w:eastAsia="zh-CN" w:bidi="ar"/>
              </w:rPr>
              <w:t>设备海上平台安装、调试合格后，双方签署调试报告后，买方依据双方签署的调试报告及正式收据45日内向卖方支付</w:t>
            </w:r>
            <w:r>
              <w:rPr>
                <w:rFonts w:hint="eastAsia" w:ascii="宋体" w:hAnsi="宋体" w:eastAsia="宋体" w:cs="宋体"/>
                <w:i w:val="0"/>
                <w:iCs w:val="0"/>
                <w:color w:val="auto"/>
                <w:kern w:val="0"/>
                <w:sz w:val="18"/>
                <w:szCs w:val="18"/>
                <w:highlight w:val="none"/>
                <w:u w:val="none"/>
                <w:lang w:val="en-US" w:eastAsia="zh-CN" w:bidi="ar"/>
              </w:rPr>
              <w:t>订单委托总额</w:t>
            </w:r>
            <w:r>
              <w:rPr>
                <w:rFonts w:hint="default" w:ascii="宋体" w:hAnsi="宋体" w:eastAsia="宋体" w:cs="宋体"/>
                <w:i w:val="0"/>
                <w:iCs w:val="0"/>
                <w:color w:val="auto"/>
                <w:kern w:val="0"/>
                <w:sz w:val="18"/>
                <w:szCs w:val="18"/>
                <w:highlight w:val="none"/>
                <w:u w:val="none"/>
                <w:lang w:val="en-US" w:eastAsia="zh-CN" w:bidi="ar"/>
              </w:rPr>
              <w:t>的3</w:t>
            </w:r>
            <w:r>
              <w:rPr>
                <w:rFonts w:hint="eastAsia" w:ascii="宋体" w:hAnsi="宋体" w:eastAsia="宋体" w:cs="宋体"/>
                <w:i w:val="0"/>
                <w:iCs w:val="0"/>
                <w:color w:val="auto"/>
                <w:kern w:val="0"/>
                <w:sz w:val="18"/>
                <w:szCs w:val="18"/>
                <w:highlight w:val="none"/>
                <w:u w:val="none"/>
                <w:lang w:val="en-US" w:eastAsia="zh-CN" w:bidi="ar"/>
              </w:rPr>
              <w:t>7</w:t>
            </w:r>
            <w:r>
              <w:rPr>
                <w:rFonts w:hint="default" w:ascii="宋体" w:hAnsi="宋体" w:eastAsia="宋体" w:cs="宋体"/>
                <w:i w:val="0"/>
                <w:iCs w:val="0"/>
                <w:color w:val="auto"/>
                <w:kern w:val="0"/>
                <w:sz w:val="18"/>
                <w:szCs w:val="18"/>
                <w:highlight w:val="none"/>
                <w:u w:val="none"/>
                <w:lang w:val="en-US" w:eastAsia="zh-CN" w:bidi="ar"/>
              </w:rPr>
              <w:t>%。</w:t>
            </w:r>
          </w:p>
          <w:p>
            <w:pPr>
              <w:pStyle w:val="33"/>
              <w:widowControl/>
              <w:numPr>
                <w:ilvl w:val="0"/>
                <w:numId w:val="0"/>
              </w:numPr>
              <w:spacing w:line="300" w:lineRule="auto"/>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4）订单委托总额</w:t>
            </w:r>
            <w:r>
              <w:rPr>
                <w:rFonts w:hint="default" w:ascii="宋体" w:hAnsi="宋体" w:eastAsia="宋体" w:cs="宋体"/>
                <w:i w:val="0"/>
                <w:iCs w:val="0"/>
                <w:color w:val="auto"/>
                <w:kern w:val="0"/>
                <w:sz w:val="18"/>
                <w:szCs w:val="18"/>
                <w:highlight w:val="none"/>
                <w:u w:val="none"/>
                <w:lang w:val="en-US" w:eastAsia="zh-CN" w:bidi="ar"/>
              </w:rPr>
              <w:t>的</w:t>
            </w:r>
            <w:r>
              <w:rPr>
                <w:rFonts w:hint="eastAsia" w:ascii="宋体" w:hAnsi="宋体" w:eastAsia="宋体" w:cs="宋体"/>
                <w:i w:val="0"/>
                <w:iCs w:val="0"/>
                <w:color w:val="auto"/>
                <w:kern w:val="0"/>
                <w:sz w:val="18"/>
                <w:szCs w:val="18"/>
                <w:highlight w:val="none"/>
                <w:u w:val="none"/>
                <w:lang w:val="en-US" w:eastAsia="zh-CN" w:bidi="ar"/>
              </w:rPr>
              <w:t>3</w:t>
            </w:r>
            <w:r>
              <w:rPr>
                <w:rFonts w:hint="default" w:ascii="宋体" w:hAnsi="宋体" w:eastAsia="宋体" w:cs="宋体"/>
                <w:i w:val="0"/>
                <w:iCs w:val="0"/>
                <w:color w:val="auto"/>
                <w:kern w:val="0"/>
                <w:sz w:val="18"/>
                <w:szCs w:val="18"/>
                <w:highlight w:val="none"/>
                <w:u w:val="none"/>
                <w:lang w:val="en-US" w:eastAsia="zh-CN" w:bidi="ar"/>
              </w:rPr>
              <w:t>%，作为质保金，质保期结束且无任何质量问题，买方于45日内支付质保金。</w:t>
            </w:r>
          </w:p>
          <w:p>
            <w:pPr>
              <w:pStyle w:val="15"/>
              <w:numPr>
                <w:ilvl w:val="0"/>
                <w:numId w:val="0"/>
              </w:numPr>
              <w:spacing w:line="360" w:lineRule="auto"/>
              <w:rPr>
                <w:rFonts w:hint="eastAsia"/>
                <w:color w:val="auto"/>
              </w:rPr>
            </w:pPr>
            <w:r>
              <w:rPr>
                <w:rFonts w:hint="eastAsia" w:ascii="宋体" w:hAnsi="宋体" w:eastAsia="宋体" w:cs="宋体"/>
                <w:i w:val="0"/>
                <w:iCs w:val="0"/>
                <w:color w:val="auto"/>
                <w:kern w:val="0"/>
                <w:sz w:val="18"/>
                <w:szCs w:val="18"/>
                <w:highlight w:val="none"/>
                <w:u w:val="none"/>
                <w:lang w:val="en-US" w:eastAsia="zh-CN" w:bidi="ar"/>
              </w:rPr>
              <w:t>5）如付款到期日为非银行工作日，则付款到期日顺延至下一个银行工作日。</w:t>
            </w:r>
          </w:p>
        </w:tc>
        <w:tc>
          <w:tcPr>
            <w:tcW w:w="630" w:type="dxa"/>
          </w:tcPr>
          <w:p>
            <w:pPr>
              <w:shd w:val="clear" w:color="auto" w:fill="FFFFFF" w:themeFill="background1"/>
              <w:ind w:firstLine="480" w:firstLineChars="200"/>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8</w:t>
            </w:r>
          </w:p>
        </w:tc>
        <w:tc>
          <w:tcPr>
            <w:tcW w:w="1062" w:type="dxa"/>
          </w:tcPr>
          <w:p>
            <w:pPr>
              <w:shd w:val="clear" w:color="auto" w:fill="FFFFFF" w:themeFill="background1"/>
              <w:ind w:firstLine="480" w:firstLineChars="200"/>
              <w:rPr>
                <w:rFonts w:hint="eastAsia" w:ascii="Times New Roman" w:hAnsi="Times New Roman" w:eastAsia="仿宋" w:cs="Times New Roman"/>
                <w:kern w:val="0"/>
                <w:sz w:val="24"/>
                <w:szCs w:val="24"/>
              </w:rPr>
            </w:pPr>
          </w:p>
        </w:tc>
        <w:tc>
          <w:tcPr>
            <w:tcW w:w="1768" w:type="dxa"/>
            <w:vAlign w:val="center"/>
          </w:tcPr>
          <w:p>
            <w:pPr>
              <w:shd w:val="clear" w:color="auto" w:fill="FFFFFF" w:themeFill="background1"/>
              <w:rPr>
                <w:rFonts w:hint="eastAsia" w:ascii="Times New Roman" w:hAnsi="Times New Roman" w:eastAsia="仿宋" w:cs="Times New Roman"/>
                <w:kern w:val="0"/>
                <w:sz w:val="24"/>
                <w:szCs w:val="24"/>
                <w:lang w:val="en-US" w:eastAsia="zh-CN"/>
              </w:rPr>
            </w:pPr>
          </w:p>
          <w:p>
            <w:pPr>
              <w:shd w:val="clear" w:color="auto" w:fill="FFFFFF" w:themeFill="background1"/>
              <w:rPr>
                <w:rFonts w:hint="default" w:ascii="Times New Roman" w:hAnsi="Times New Roman" w:eastAsia="仿宋" w:cs="Times New Roman"/>
                <w:kern w:val="0"/>
                <w:sz w:val="24"/>
                <w:szCs w:val="24"/>
                <w:lang w:val="en-US"/>
              </w:rPr>
            </w:pPr>
            <w:r>
              <w:rPr>
                <w:rFonts w:hint="eastAsia" w:ascii="宋体" w:hAnsi="宋体" w:eastAsia="宋体" w:cs="宋体"/>
                <w:sz w:val="21"/>
                <w:szCs w:val="21"/>
                <w:lang w:val="en-US" w:eastAsia="zh-CN"/>
              </w:rPr>
              <w:t>★</w:t>
            </w:r>
            <w:r>
              <w:rPr>
                <w:rFonts w:hint="eastAsia" w:ascii="Times New Roman" w:hAnsi="Times New Roman" w:eastAsia="仿宋" w:cs="Times New Roman"/>
                <w:kern w:val="0"/>
                <w:sz w:val="24"/>
                <w:szCs w:val="24"/>
                <w:lang w:val="en-US" w:eastAsia="zh-CN"/>
              </w:rPr>
              <w:t>交货地点</w:t>
            </w:r>
          </w:p>
        </w:tc>
        <w:tc>
          <w:tcPr>
            <w:tcW w:w="1758" w:type="dxa"/>
            <w:vAlign w:val="top"/>
          </w:tcPr>
          <w:p>
            <w:pPr>
              <w:shd w:val="clear" w:color="auto" w:fill="FFFFFF" w:themeFill="background1"/>
              <w:ind w:firstLine="480" w:firstLineChars="200"/>
              <w:rPr>
                <w:rFonts w:ascii="Times New Roman" w:hAnsi="Times New Roman" w:eastAsia="仿宋" w:cs="Times New Roman"/>
                <w:color w:val="auto"/>
                <w:kern w:val="0"/>
                <w:sz w:val="24"/>
                <w:szCs w:val="24"/>
              </w:rPr>
            </w:pPr>
          </w:p>
        </w:tc>
        <w:tc>
          <w:tcPr>
            <w:tcW w:w="3994" w:type="dxa"/>
            <w:vAlign w:val="top"/>
          </w:tcPr>
          <w:p>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textAlignment w:val="auto"/>
              <w:rPr>
                <w:rFonts w:hint="default"/>
                <w:lang w:val="en-US" w:eastAsia="zh-CN"/>
              </w:rPr>
            </w:pPr>
            <w:sdt>
              <w:sdtPr>
                <w:rPr>
                  <w:rFonts w:hint="eastAsia" w:ascii="宋体" w:hAnsi="宋体" w:eastAsia="宋体" w:cs="宋体"/>
                  <w:b w:val="0"/>
                  <w:bCs w:val="0"/>
                  <w:kern w:val="2"/>
                  <w:sz w:val="21"/>
                  <w:szCs w:val="21"/>
                  <w:lang w:val="en-US" w:eastAsia="zh-CN" w:bidi="ar-SA"/>
                </w:rPr>
                <w:alias w:val="交货地点"/>
                <w:tag w:val="{&quot;ccValue&quot;:null,&quot;index&quot;:19}"/>
                <w:id w:val="1659242715"/>
                <w:placeholder>
                  <w:docPart w:val="{6fd356b2-4064-42e9-a9b6-2e1fc8ffcb4d}"/>
                </w:placeholder>
              </w:sdtPr>
              <w:sdtEndPr>
                <w:rPr>
                  <w:rFonts w:hint="eastAsia" w:ascii="宋体" w:hAnsi="宋体" w:eastAsia="宋体" w:cs="微软雅黑"/>
                  <w:b w:val="0"/>
                  <w:bCs w:val="0"/>
                  <w:kern w:val="2"/>
                  <w:sz w:val="20"/>
                  <w:szCs w:val="20"/>
                  <w:u w:val="single"/>
                  <w:lang w:val="en-US" w:eastAsia="zh-CN" w:bidi="ar-SA"/>
                </w:rPr>
              </w:sdtEndPr>
              <w:sdtContent>
                <w:r>
                  <w:rPr>
                    <w:rFonts w:hint="eastAsia" w:ascii="Times New Roman" w:hAnsi="Times New Roman" w:eastAsia="仿宋" w:cs="Times New Roman"/>
                    <w:b w:val="0"/>
                    <w:bCs w:val="0"/>
                    <w:kern w:val="0"/>
                    <w:sz w:val="24"/>
                    <w:szCs w:val="24"/>
                    <w:lang w:val="en-US" w:eastAsia="zh-CN" w:bidi="ar-SA"/>
                  </w:rPr>
                  <w:t>天津/青岛，具体以买方实际发生的委托订单为准。</w:t>
                </w:r>
              </w:sdtContent>
            </w:sdt>
          </w:p>
        </w:tc>
        <w:tc>
          <w:tcPr>
            <w:tcW w:w="630" w:type="dxa"/>
          </w:tcPr>
          <w:p>
            <w:pPr>
              <w:shd w:val="clear" w:color="auto" w:fill="FFFFFF" w:themeFill="background1"/>
              <w:ind w:firstLine="480" w:firstLineChars="200"/>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9</w:t>
            </w:r>
          </w:p>
        </w:tc>
        <w:tc>
          <w:tcPr>
            <w:tcW w:w="1062" w:type="dxa"/>
          </w:tcPr>
          <w:p>
            <w:pPr>
              <w:shd w:val="clear" w:color="auto" w:fill="FFFFFF" w:themeFill="background1"/>
              <w:ind w:firstLine="480" w:firstLineChars="200"/>
              <w:rPr>
                <w:rFonts w:hint="eastAsia" w:ascii="Times New Roman" w:hAnsi="Times New Roman" w:eastAsia="仿宋" w:cs="Times New Roman"/>
                <w:kern w:val="0"/>
                <w:sz w:val="24"/>
                <w:szCs w:val="24"/>
              </w:rPr>
            </w:pPr>
          </w:p>
        </w:tc>
        <w:tc>
          <w:tcPr>
            <w:tcW w:w="1768"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宋体" w:hAnsi="宋体" w:eastAsia="宋体" w:cs="宋体"/>
                <w:sz w:val="21"/>
                <w:szCs w:val="21"/>
                <w:lang w:val="en-US" w:eastAsia="zh-CN"/>
              </w:rPr>
              <w:t>★</w:t>
            </w:r>
            <w:r>
              <w:rPr>
                <w:rFonts w:hint="eastAsia" w:ascii="Times New Roman" w:hAnsi="Times New Roman" w:eastAsia="仿宋" w:cs="Times New Roman"/>
                <w:kern w:val="0"/>
                <w:sz w:val="24"/>
                <w:szCs w:val="24"/>
                <w:lang w:val="en-US" w:eastAsia="zh-CN"/>
              </w:rPr>
              <w:t>交货期</w:t>
            </w:r>
          </w:p>
        </w:tc>
        <w:tc>
          <w:tcPr>
            <w:tcW w:w="1758" w:type="dxa"/>
            <w:vAlign w:val="top"/>
          </w:tcPr>
          <w:p>
            <w:pPr>
              <w:shd w:val="clear" w:color="auto" w:fill="FFFFFF" w:themeFill="background1"/>
              <w:ind w:firstLine="480" w:firstLineChars="200"/>
              <w:rPr>
                <w:rFonts w:ascii="Times New Roman" w:hAnsi="Times New Roman" w:eastAsia="仿宋" w:cs="Times New Roman"/>
                <w:color w:val="auto"/>
                <w:kern w:val="0"/>
                <w:sz w:val="24"/>
                <w:szCs w:val="24"/>
              </w:rPr>
            </w:pPr>
          </w:p>
        </w:tc>
        <w:tc>
          <w:tcPr>
            <w:tcW w:w="3994" w:type="dxa"/>
            <w:vAlign w:val="top"/>
          </w:tcPr>
          <w:p>
            <w:pPr>
              <w:shd w:val="clear" w:color="auto" w:fill="FFFFFF" w:themeFill="background1"/>
              <w:jc w:val="left"/>
              <w:rPr>
                <w:rFonts w:hint="default"/>
                <w:lang w:val="en-US" w:eastAsia="zh-CN"/>
              </w:rPr>
            </w:pPr>
            <w:r>
              <w:rPr>
                <w:rFonts w:hint="eastAsia" w:ascii="宋体" w:hAnsi="宋体" w:eastAsia="宋体" w:cs="宋体"/>
                <w:sz w:val="21"/>
                <w:szCs w:val="21"/>
                <w:lang w:val="en-US" w:eastAsia="zh-CN"/>
              </w:rPr>
              <w:t>合同签订后，买方下达订单之日起90个自然日内</w:t>
            </w:r>
          </w:p>
        </w:tc>
        <w:tc>
          <w:tcPr>
            <w:tcW w:w="630" w:type="dxa"/>
          </w:tcPr>
          <w:p>
            <w:pPr>
              <w:shd w:val="clear" w:color="auto" w:fill="FFFFFF" w:themeFill="background1"/>
              <w:ind w:firstLine="480" w:firstLineChars="200"/>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10</w:t>
            </w:r>
          </w:p>
        </w:tc>
        <w:tc>
          <w:tcPr>
            <w:tcW w:w="1062" w:type="dxa"/>
          </w:tcPr>
          <w:p>
            <w:pPr>
              <w:shd w:val="clear" w:color="auto" w:fill="FFFFFF" w:themeFill="background1"/>
              <w:ind w:firstLine="480" w:firstLineChars="200"/>
              <w:rPr>
                <w:rFonts w:hint="eastAsia" w:ascii="Times New Roman" w:hAnsi="Times New Roman" w:eastAsia="仿宋" w:cs="Times New Roman"/>
                <w:kern w:val="0"/>
                <w:sz w:val="24"/>
                <w:szCs w:val="24"/>
              </w:rPr>
            </w:pPr>
          </w:p>
        </w:tc>
        <w:tc>
          <w:tcPr>
            <w:tcW w:w="1768" w:type="dxa"/>
            <w:vAlign w:val="center"/>
          </w:tcPr>
          <w:p>
            <w:pPr>
              <w:shd w:val="clear" w:color="auto" w:fill="FFFFFF" w:themeFill="background1"/>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合同期限</w:t>
            </w:r>
          </w:p>
        </w:tc>
        <w:tc>
          <w:tcPr>
            <w:tcW w:w="1758" w:type="dxa"/>
            <w:vAlign w:val="top"/>
          </w:tcPr>
          <w:p>
            <w:pPr>
              <w:shd w:val="clear" w:color="auto" w:fill="FFFFFF" w:themeFill="background1"/>
              <w:ind w:firstLine="480" w:firstLineChars="200"/>
              <w:rPr>
                <w:rFonts w:ascii="Times New Roman" w:hAnsi="Times New Roman" w:eastAsia="仿宋" w:cs="Times New Roman"/>
                <w:color w:val="auto"/>
                <w:kern w:val="0"/>
                <w:sz w:val="24"/>
                <w:szCs w:val="24"/>
              </w:rPr>
            </w:pPr>
          </w:p>
        </w:tc>
        <w:tc>
          <w:tcPr>
            <w:tcW w:w="3994" w:type="dxa"/>
            <w:vAlign w:val="top"/>
          </w:tcPr>
          <w:p>
            <w:pPr>
              <w:shd w:val="clear" w:color="auto" w:fill="FFFFFF" w:themeFill="background1"/>
              <w:jc w:val="left"/>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宋体" w:hAnsi="宋体" w:eastAsia="宋体" w:cs="宋体"/>
                <w:color w:val="auto"/>
                <w:spacing w:val="0"/>
                <w:kern w:val="2"/>
                <w:sz w:val="21"/>
                <w:szCs w:val="21"/>
                <w:highlight w:val="none"/>
                <w:lang w:val="en-US" w:eastAsia="zh-CN" w:bidi="ar-SA"/>
              </w:rPr>
              <w:t>拟计划签订合同协议，期限为3年；在合同执行阶段采用“1+1+1”的方式。即本合同届满1年，若买卖双方对合同谈判无异议，继续沿用1年；第3年同第2年的操作方式。协议期满后，如有未执行完毕的订单，该订单应履行完毕。</w:t>
            </w:r>
          </w:p>
        </w:tc>
        <w:tc>
          <w:tcPr>
            <w:tcW w:w="630" w:type="dxa"/>
          </w:tcPr>
          <w:p>
            <w:pPr>
              <w:shd w:val="clear" w:color="auto" w:fill="FFFFFF" w:themeFill="background1"/>
              <w:ind w:firstLine="480" w:firstLineChars="200"/>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13" w:type="dxa"/>
            <w:vAlign w:val="center"/>
          </w:tcPr>
          <w:p>
            <w:pPr>
              <w:shd w:val="clear" w:color="auto" w:fill="FFFFFF" w:themeFill="background1"/>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11</w:t>
            </w:r>
          </w:p>
        </w:tc>
        <w:tc>
          <w:tcPr>
            <w:tcW w:w="1062" w:type="dxa"/>
          </w:tcPr>
          <w:p>
            <w:pPr>
              <w:shd w:val="clear" w:color="auto" w:fill="FFFFFF" w:themeFill="background1"/>
              <w:ind w:firstLine="480" w:firstLineChars="200"/>
              <w:rPr>
                <w:rFonts w:hint="eastAsia" w:ascii="Times New Roman" w:hAnsi="Times New Roman" w:eastAsia="仿宋" w:cs="Times New Roman"/>
                <w:kern w:val="0"/>
                <w:sz w:val="24"/>
                <w:szCs w:val="24"/>
              </w:rPr>
            </w:pPr>
          </w:p>
        </w:tc>
        <w:tc>
          <w:tcPr>
            <w:tcW w:w="1768" w:type="dxa"/>
            <w:vAlign w:val="center"/>
          </w:tcPr>
          <w:p>
            <w:pPr>
              <w:shd w:val="clear" w:color="auto" w:fill="FFFFFF" w:themeFill="background1"/>
              <w:rPr>
                <w:rFonts w:hint="eastAsia" w:ascii="宋体" w:hAnsi="宋体" w:eastAsia="宋体" w:cs="宋体"/>
                <w:sz w:val="21"/>
                <w:szCs w:val="21"/>
                <w:lang w:val="en-US" w:eastAsia="zh-CN"/>
              </w:rPr>
            </w:pPr>
            <w:r>
              <w:rPr>
                <w:rFonts w:hint="eastAsia" w:ascii="仿宋" w:hAnsi="仿宋" w:eastAsia="仿宋" w:cs="仿宋"/>
                <w:b w:val="0"/>
                <w:bCs w:val="0"/>
                <w:i w:val="0"/>
                <w:iCs w:val="0"/>
                <w:color w:val="auto"/>
                <w:kern w:val="0"/>
                <w:sz w:val="24"/>
                <w:szCs w:val="24"/>
                <w:highlight w:val="none"/>
                <w:u w:val="none"/>
                <w:lang w:val="en-US" w:eastAsia="zh-CN" w:bidi="ar"/>
              </w:rPr>
              <w:t>订单下达</w:t>
            </w:r>
          </w:p>
        </w:tc>
        <w:tc>
          <w:tcPr>
            <w:tcW w:w="1758" w:type="dxa"/>
            <w:vAlign w:val="top"/>
          </w:tcPr>
          <w:p>
            <w:pPr>
              <w:shd w:val="clear" w:color="auto" w:fill="FFFFFF" w:themeFill="background1"/>
              <w:ind w:firstLine="480" w:firstLineChars="200"/>
              <w:rPr>
                <w:rFonts w:ascii="Times New Roman" w:hAnsi="Times New Roman" w:eastAsia="仿宋" w:cs="Times New Roman"/>
                <w:color w:val="auto"/>
                <w:kern w:val="0"/>
                <w:sz w:val="24"/>
                <w:szCs w:val="24"/>
              </w:rPr>
            </w:pPr>
          </w:p>
        </w:tc>
        <w:tc>
          <w:tcPr>
            <w:tcW w:w="3994" w:type="dxa"/>
            <w:vAlign w:val="top"/>
          </w:tcPr>
          <w:p>
            <w:pPr>
              <w:pStyle w:val="34"/>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textAlignment w:val="auto"/>
              <w:outlineLvl w:val="9"/>
              <w:rPr>
                <w:rFonts w:hint="eastAsia" w:ascii="仿宋" w:hAnsi="仿宋" w:eastAsia="仿宋" w:cs="仿宋"/>
                <w:b w:val="0"/>
                <w:bCs w:val="0"/>
                <w:i w:val="0"/>
                <w:iCs w:val="0"/>
                <w:color w:val="auto"/>
                <w:kern w:val="0"/>
                <w:sz w:val="24"/>
                <w:szCs w:val="24"/>
                <w:highlight w:val="none"/>
                <w:u w:val="none"/>
                <w:lang w:val="en-US" w:eastAsia="zh-CN" w:bidi="ar"/>
              </w:rPr>
            </w:pPr>
            <w:r>
              <w:rPr>
                <w:rFonts w:hint="eastAsia" w:ascii="宋体" w:hAnsi="宋体" w:eastAsia="宋体" w:cs="宋体"/>
                <w:color w:val="auto"/>
                <w:kern w:val="2"/>
                <w:sz w:val="21"/>
                <w:szCs w:val="21"/>
                <w:lang w:val="en-US" w:eastAsia="zh-CN" w:bidi="ar-SA"/>
              </w:rPr>
              <w:t>“预估需求数量”是根据实际需求估算的，主要用于报价及价格评议，不代表实际采购数量，实际采购数量以“订单”约定为准。买方不承诺最低采购数量。</w:t>
            </w:r>
          </w:p>
        </w:tc>
        <w:tc>
          <w:tcPr>
            <w:tcW w:w="630" w:type="dxa"/>
          </w:tcPr>
          <w:p>
            <w:pPr>
              <w:shd w:val="clear" w:color="auto" w:fill="FFFFFF" w:themeFill="background1"/>
              <w:ind w:firstLine="480" w:firstLineChars="200"/>
              <w:rPr>
                <w:rFonts w:ascii="Times New Roman" w:hAnsi="Times New Roman" w:eastAsia="仿宋" w:cs="Times New Roman"/>
                <w:kern w:val="0"/>
                <w:sz w:val="24"/>
                <w:szCs w:val="24"/>
              </w:rPr>
            </w:pPr>
          </w:p>
        </w:tc>
      </w:tr>
    </w:tbl>
    <w:p>
      <w:pPr>
        <w:shd w:val="clear" w:color="auto" w:fill="FFFFFF" w:themeFill="background1"/>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本次公开的采办计划是本项目采办工作的初步安排，实际采购应以相关采购公告和采购文件为准，所有提供和反馈的信息只作为项目采办参考。</w:t>
      </w:r>
    </w:p>
    <w:p>
      <w:pPr>
        <w:shd w:val="clear" w:color="auto" w:fill="FFFFFF" w:themeFill="background1"/>
        <w:tabs>
          <w:tab w:val="left" w:pos="993"/>
          <w:tab w:val="left" w:pos="1134"/>
          <w:tab w:val="left" w:pos="1418"/>
        </w:tabs>
        <w:spacing w:line="560"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本次公告有效期是（</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日）至（</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日）止。在此期间，有意参与某采办包的系统用户可在集团公司采办系统中提交反馈材料。</w:t>
      </w:r>
    </w:p>
    <w:p>
      <w:pPr>
        <w:shd w:val="clear" w:color="auto" w:fill="FFFFFF" w:themeFill="background1"/>
        <w:tabs>
          <w:tab w:val="left" w:pos="993"/>
          <w:tab w:val="left" w:pos="1134"/>
          <w:tab w:val="left" w:pos="1418"/>
        </w:tabs>
        <w:spacing w:line="560" w:lineRule="exact"/>
        <w:rPr>
          <w:rFonts w:hint="default"/>
          <w:lang w:val="en-US"/>
        </w:rPr>
      </w:pPr>
      <w:r>
        <w:rPr>
          <w:rFonts w:hint="eastAsia" w:ascii="Times New Roman" w:hAnsi="Times New Roman" w:eastAsia="仿宋_GB2312" w:cs="Times New Roman"/>
          <w:sz w:val="32"/>
          <w:szCs w:val="32"/>
        </w:rPr>
        <w:t>联系人：</w:t>
      </w:r>
      <w:r>
        <w:rPr>
          <w:rFonts w:hint="eastAsia" w:ascii="Times New Roman" w:hAnsi="Times New Roman" w:eastAsia="仿宋_GB2312" w:cs="Times New Roman"/>
          <w:sz w:val="32"/>
          <w:szCs w:val="32"/>
          <w:lang w:val="en-US" w:eastAsia="zh-CN"/>
        </w:rPr>
        <w:t>彭齐国</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022-25802306电子邮箱：pengqg@cnooc.com.cn</w:t>
      </w:r>
    </w:p>
    <w:p>
      <w:pPr>
        <w:shd w:val="clear" w:color="auto" w:fill="FFFFFF" w:themeFill="background1"/>
        <w:tabs>
          <w:tab w:val="left" w:pos="993"/>
          <w:tab w:val="left" w:pos="1134"/>
          <w:tab w:val="left" w:pos="1418"/>
        </w:tabs>
        <w:spacing w:line="600" w:lineRule="exact"/>
        <w:ind w:right="32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中海油能源发展股份有限公司采办共享中心</w:t>
      </w:r>
      <w:r>
        <w:rPr>
          <w:rFonts w:ascii="Times New Roman" w:hAnsi="Times New Roman" w:eastAsia="仿宋_GB2312" w:cs="Times New Roman"/>
          <w:sz w:val="32"/>
          <w:szCs w:val="32"/>
        </w:rPr>
        <w:t>）</w:t>
      </w:r>
    </w:p>
    <w:p>
      <w:pPr>
        <w:shd w:val="clear" w:color="auto" w:fill="FFFFFF" w:themeFill="background1"/>
        <w:tabs>
          <w:tab w:val="left" w:pos="993"/>
          <w:tab w:val="left" w:pos="1134"/>
          <w:tab w:val="left" w:pos="1418"/>
        </w:tabs>
        <w:wordWrap w:val="0"/>
        <w:spacing w:line="600" w:lineRule="exact"/>
        <w:ind w:right="480" w:firstLine="960" w:firstLineChars="300"/>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 xml:space="preserve">日 </w:t>
      </w:r>
    </w:p>
    <w:p>
      <w:pPr>
        <w:shd w:val="clear" w:color="auto" w:fill="FFFFFF" w:themeFill="background1"/>
        <w:tabs>
          <w:tab w:val="left" w:pos="993"/>
          <w:tab w:val="left" w:pos="1134"/>
          <w:tab w:val="left" w:pos="1418"/>
        </w:tabs>
        <w:wordWrap w:val="0"/>
        <w:spacing w:line="600" w:lineRule="exact"/>
        <w:ind w:right="480"/>
        <w:jc w:val="both"/>
        <w:rPr>
          <w:rFonts w:hint="eastAsia"/>
          <w:lang w:val="en-US" w:eastAsia="zh-CN"/>
        </w:rPr>
        <w:sectPr>
          <w:pgSz w:w="11906" w:h="16838"/>
          <w:pgMar w:top="1440" w:right="1486" w:bottom="1440" w:left="1800" w:header="851" w:footer="1134" w:gutter="0"/>
          <w:pgBorders>
            <w:top w:val="none" w:sz="0" w:space="0"/>
            <w:left w:val="none" w:sz="0" w:space="0"/>
            <w:bottom w:val="none" w:sz="0" w:space="0"/>
            <w:right w:val="none" w:sz="0" w:space="0"/>
          </w:pgBorders>
          <w:pgNumType w:fmt="decimal"/>
          <w:cols w:space="720" w:num="1"/>
          <w:docGrid w:type="lines" w:linePitch="312" w:charSpace="0"/>
        </w:sectPr>
      </w:pPr>
      <w:r>
        <w:rPr>
          <w:rFonts w:ascii="宋体" w:hAnsi="宋体" w:eastAsia="宋体" w:cs="宋体"/>
          <w:b/>
          <w:bCs/>
          <w:sz w:val="24"/>
          <w:szCs w:val="24"/>
        </w:rPr>
        <w:t>如对上述公开内容真实、有效性存疑，请拨打社会监督电话：022-25802262，其他事项不受理</w:t>
      </w:r>
      <w:r>
        <w:rPr>
          <w:rFonts w:hint="eastAsia" w:ascii="宋体" w:hAnsi="宋体" w:eastAsia="宋体" w:cs="宋体"/>
          <w:b/>
          <w:bCs/>
          <w:sz w:val="24"/>
          <w:szCs w:val="24"/>
          <w:lang w:eastAsia="zh-CN"/>
        </w:rPr>
        <w:t>。</w:t>
      </w:r>
    </w:p>
    <w:p>
      <w:pPr>
        <w:rPr>
          <w:rFonts w:ascii="Times New Roman" w:hAnsi="Times New Roman" w:eastAsia="仿宋_GB2312" w:cs="Times New Roman"/>
          <w:sz w:val="32"/>
          <w:szCs w:val="32"/>
        </w:rPr>
      </w:pPr>
    </w:p>
    <w:p>
      <w:pPr>
        <w:pStyle w:val="20"/>
        <w:bidi w:val="0"/>
        <w:jc w:val="left"/>
        <w:rPr>
          <w:rFonts w:ascii="微软雅黑" w:hAnsi="微软雅黑" w:eastAsia="微软雅黑"/>
          <w:color w:val="auto"/>
          <w:sz w:val="12"/>
          <w:szCs w:val="12"/>
          <w:lang w:eastAsia="zh-CN"/>
        </w:rPr>
      </w:pPr>
      <w:r>
        <w:rPr>
          <w:rFonts w:hint="eastAsia"/>
          <w:color w:val="auto"/>
          <w:lang w:val="en-US" w:eastAsia="zh-CN"/>
        </w:rPr>
        <w:t xml:space="preserve">附件1     </w:t>
      </w:r>
      <w:r>
        <w:rPr>
          <w:rFonts w:hint="eastAsia"/>
          <w:color w:val="auto"/>
        </w:rPr>
        <w:t>采购范围与主要技术指标</w:t>
      </w:r>
    </w:p>
    <w:p>
      <w:pPr>
        <w:keepNext w:val="0"/>
        <w:keepLines w:val="0"/>
        <w:pageBreakBefore w:val="0"/>
        <w:widowControl/>
        <w:kinsoku/>
        <w:wordWrap/>
        <w:overflowPunct/>
        <w:topLinePunct w:val="0"/>
        <w:bidi w:val="0"/>
        <w:snapToGrid w:val="0"/>
        <w:spacing w:line="360" w:lineRule="auto"/>
        <w:textAlignment w:val="auto"/>
        <w:rPr>
          <w:rFonts w:ascii="微软雅黑" w:hAnsi="微软雅黑" w:eastAsia="微软雅黑" w:cs="Times New Roman"/>
          <w:bCs/>
          <w:color w:val="auto"/>
          <w:sz w:val="32"/>
          <w:szCs w:val="32"/>
        </w:rPr>
      </w:pPr>
      <w:r>
        <w:rPr>
          <w:rFonts w:ascii="微软雅黑" w:hAnsi="微软雅黑" w:eastAsia="微软雅黑" w:cs="Times New Roman"/>
          <w:bCs/>
          <w:color w:val="auto"/>
          <w:sz w:val="32"/>
          <w:szCs w:val="32"/>
        </w:rPr>
        <w:t>一、</w:t>
      </w:r>
      <w:r>
        <w:rPr>
          <w:rFonts w:hint="eastAsia" w:ascii="微软雅黑" w:hAnsi="微软雅黑" w:eastAsia="微软雅黑" w:cs="Times New Roman"/>
          <w:bCs/>
          <w:color w:val="auto"/>
          <w:sz w:val="32"/>
          <w:szCs w:val="32"/>
          <w:lang w:val="en-US" w:eastAsia="zh-CN"/>
        </w:rPr>
        <w:t>需求</w:t>
      </w:r>
      <w:r>
        <w:rPr>
          <w:rFonts w:ascii="微软雅黑" w:hAnsi="微软雅黑" w:eastAsia="微软雅黑" w:cs="Times New Roman"/>
          <w:bCs/>
          <w:color w:val="auto"/>
          <w:sz w:val="32"/>
          <w:szCs w:val="32"/>
        </w:rPr>
        <w:t>概况</w:t>
      </w:r>
    </w:p>
    <w:p>
      <w:pPr>
        <w:keepNext w:val="0"/>
        <w:keepLines w:val="0"/>
        <w:pageBreakBefore w:val="0"/>
        <w:kinsoku/>
        <w:wordWrap/>
        <w:overflowPunct/>
        <w:topLinePunct w:val="0"/>
        <w:bidi w:val="0"/>
        <w:snapToGrid w:val="0"/>
        <w:spacing w:before="2" w:line="360" w:lineRule="auto"/>
        <w:textAlignment w:val="auto"/>
        <w:rPr>
          <w:rFonts w:ascii="微软雅黑" w:hAnsi="微软雅黑" w:eastAsia="微软雅黑"/>
          <w:color w:val="auto"/>
          <w:sz w:val="10"/>
          <w:szCs w:val="10"/>
          <w:lang w:eastAsia="zh-CN"/>
        </w:rPr>
      </w:pPr>
    </w:p>
    <w:p>
      <w:pPr>
        <w:pStyle w:val="5"/>
        <w:keepNext w:val="0"/>
        <w:keepLines w:val="0"/>
        <w:pageBreakBefore w:val="0"/>
        <w:kinsoku/>
        <w:wordWrap/>
        <w:overflowPunct/>
        <w:topLinePunct w:val="0"/>
        <w:bidi w:val="0"/>
        <w:snapToGrid w:val="0"/>
        <w:spacing w:line="360" w:lineRule="auto"/>
        <w:ind w:left="220" w:right="122" w:firstLine="420"/>
        <w:textAlignment w:val="auto"/>
        <w:rPr>
          <w:rFonts w:hint="eastAsia" w:ascii="微软雅黑" w:hAnsi="微软雅黑" w:eastAsia="微软雅黑" w:cs="微软雅黑"/>
          <w:color w:val="auto"/>
          <w:sz w:val="21"/>
          <w:szCs w:val="21"/>
          <w:highlight w:val="none"/>
          <w:lang w:val="zh-CN" w:eastAsia="zh-CN"/>
        </w:rPr>
      </w:pPr>
      <w:r>
        <w:rPr>
          <w:rFonts w:hint="eastAsia" w:ascii="微软雅黑" w:hAnsi="微软雅黑" w:eastAsia="微软雅黑" w:cs="微软雅黑"/>
          <w:color w:val="auto"/>
          <w:sz w:val="21"/>
          <w:szCs w:val="21"/>
          <w:highlight w:val="none"/>
          <w:lang w:val="zh-CN" w:eastAsia="zh-CN"/>
        </w:rPr>
        <w:t>本次采购的膜过程强化分离橇</w:t>
      </w:r>
      <w:r>
        <w:rPr>
          <w:rFonts w:hint="eastAsia" w:ascii="微软雅黑" w:hAnsi="微软雅黑" w:eastAsia="微软雅黑" w:cs="微软雅黑"/>
          <w:color w:val="auto"/>
          <w:sz w:val="21"/>
          <w:szCs w:val="21"/>
          <w:highlight w:val="none"/>
          <w:lang w:val="en-US" w:eastAsia="zh-CN"/>
        </w:rPr>
        <w:t>应</w:t>
      </w:r>
      <w:r>
        <w:rPr>
          <w:rFonts w:hint="eastAsia" w:ascii="微软雅黑" w:hAnsi="微软雅黑" w:eastAsia="微软雅黑" w:cs="微软雅黑"/>
          <w:color w:val="auto"/>
          <w:sz w:val="21"/>
          <w:szCs w:val="21"/>
          <w:highlight w:val="none"/>
          <w:lang w:val="zh-CN" w:eastAsia="zh-CN"/>
        </w:rPr>
        <w:t>用于</w:t>
      </w:r>
      <w:r>
        <w:rPr>
          <w:rFonts w:hint="eastAsia" w:ascii="微软雅黑" w:hAnsi="微软雅黑" w:eastAsia="微软雅黑" w:cs="微软雅黑"/>
          <w:color w:val="auto"/>
          <w:sz w:val="21"/>
          <w:szCs w:val="21"/>
          <w:highlight w:val="none"/>
          <w:lang w:eastAsia="zh-CN"/>
        </w:rPr>
        <w:t>海上</w:t>
      </w:r>
      <w:r>
        <w:rPr>
          <w:rFonts w:hint="eastAsia" w:ascii="微软雅黑" w:hAnsi="微软雅黑" w:eastAsia="微软雅黑" w:cs="微软雅黑"/>
          <w:color w:val="auto"/>
          <w:sz w:val="21"/>
          <w:szCs w:val="21"/>
          <w:highlight w:val="none"/>
          <w:lang w:val="zh-CN" w:eastAsia="zh-CN"/>
        </w:rPr>
        <w:t>热采水处理</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zh-CN" w:eastAsia="zh-CN"/>
        </w:rPr>
        <w:t>精细水处理注水</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zh-CN" w:eastAsia="zh-CN"/>
        </w:rPr>
        <w:t>高压蒸气锅炉水处理系统。</w:t>
      </w:r>
    </w:p>
    <w:p>
      <w:pPr>
        <w:pStyle w:val="3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20" w:firstLineChars="200"/>
        <w:textAlignment w:val="auto"/>
        <w:outlineLvl w:val="9"/>
        <w:rPr>
          <w:rFonts w:hint="eastAsia"/>
          <w:highlight w:val="yellow"/>
          <w:lang w:val="zh-CN" w:eastAsia="zh-CN"/>
        </w:rPr>
      </w:pPr>
      <w:r>
        <w:rPr>
          <w:rFonts w:hint="eastAsia" w:ascii="Times New Roman" w:hAnsi="Times New Roman" w:eastAsia="宋体" w:cs="Times New Roman"/>
          <w:color w:val="auto"/>
          <w:sz w:val="21"/>
          <w:szCs w:val="21"/>
          <w:highlight w:val="yellow"/>
          <w:lang w:val="zh-CN" w:eastAsia="zh-CN"/>
        </w:rPr>
        <w:t>标准应用情况概述：</w:t>
      </w:r>
      <w:r>
        <w:rPr>
          <w:rFonts w:hint="eastAsia" w:ascii="Times New Roman" w:hAnsi="Times New Roman" w:eastAsia="宋体" w:cs="Times New Roman"/>
          <w:color w:val="auto"/>
          <w:sz w:val="21"/>
          <w:szCs w:val="21"/>
          <w:highlight w:val="yellow"/>
          <w:lang w:val="en-US" w:eastAsia="zh-CN"/>
        </w:rPr>
        <w:t>本次采购的</w:t>
      </w:r>
      <w:r>
        <w:rPr>
          <w:rFonts w:hint="default" w:ascii="Times New Roman" w:hAnsi="Times New Roman" w:eastAsia="宋体" w:cs="Times New Roman"/>
          <w:color w:val="auto"/>
          <w:sz w:val="21"/>
          <w:szCs w:val="21"/>
          <w:highlight w:val="yellow"/>
          <w:lang w:val="en-US" w:eastAsia="zh-CN"/>
        </w:rPr>
        <w:t>膜过程强化分离橇</w:t>
      </w:r>
      <w:r>
        <w:rPr>
          <w:rFonts w:hint="eastAsia" w:ascii="Times New Roman" w:hAnsi="Times New Roman" w:eastAsia="宋体" w:cs="Times New Roman"/>
          <w:color w:val="auto"/>
          <w:sz w:val="21"/>
          <w:szCs w:val="21"/>
          <w:highlight w:val="yellow"/>
          <w:lang w:val="en-US" w:eastAsia="zh-CN"/>
        </w:rPr>
        <w:t>，撬装设备属于定制化非标设备，不具备通用性，没有可适应的标准</w:t>
      </w:r>
      <w:r>
        <w:rPr>
          <w:rFonts w:hint="eastAsia" w:ascii="仿宋" w:hAnsi="仿宋" w:eastAsia="仿宋" w:cs="仿宋"/>
          <w:b w:val="0"/>
          <w:bCs w:val="0"/>
          <w:color w:val="auto"/>
          <w:kern w:val="44"/>
          <w:sz w:val="21"/>
          <w:szCs w:val="21"/>
          <w:highlight w:val="yellow"/>
          <w:lang w:val="en-US" w:eastAsia="zh-CN"/>
        </w:rPr>
        <w:t>。</w:t>
      </w:r>
    </w:p>
    <w:p>
      <w:pPr>
        <w:pStyle w:val="34"/>
        <w:keepNext w:val="0"/>
        <w:keepLines w:val="0"/>
        <w:pageBreakBefore w:val="0"/>
        <w:kinsoku/>
        <w:wordWrap/>
        <w:overflowPunct/>
        <w:topLinePunct w:val="0"/>
        <w:bidi w:val="0"/>
        <w:snapToGrid w:val="0"/>
        <w:spacing w:before="120" w:after="120" w:line="360" w:lineRule="auto"/>
        <w:textAlignment w:val="auto"/>
        <w:outlineLvl w:val="0"/>
        <w:rPr>
          <w:rFonts w:ascii="微软雅黑" w:hAnsi="微软雅黑" w:eastAsia="微软雅黑" w:cs="Times New Roman"/>
          <w:bCs/>
          <w:color w:val="auto"/>
          <w:sz w:val="32"/>
          <w:szCs w:val="32"/>
        </w:rPr>
      </w:pPr>
      <w:bookmarkStart w:id="1" w:name="_Toc13248928"/>
      <w:bookmarkStart w:id="2" w:name="_Toc13249325"/>
      <w:r>
        <w:rPr>
          <w:rFonts w:ascii="微软雅黑" w:hAnsi="微软雅黑" w:eastAsia="微软雅黑" w:cs="Times New Roman"/>
          <w:bCs/>
          <w:color w:val="auto"/>
          <w:sz w:val="32"/>
          <w:szCs w:val="32"/>
        </w:rPr>
        <w:t>二、需求一览表</w:t>
      </w:r>
      <w:bookmarkEnd w:id="1"/>
      <w:bookmarkEnd w:id="2"/>
    </w:p>
    <w:tbl>
      <w:tblPr>
        <w:tblStyle w:val="24"/>
        <w:tblW w:w="8652" w:type="dxa"/>
        <w:tblInd w:w="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240"/>
        <w:gridCol w:w="1240"/>
        <w:gridCol w:w="2293"/>
        <w:gridCol w:w="707"/>
        <w:gridCol w:w="667"/>
        <w:gridCol w:w="45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415" w:type="dxa"/>
            <w:noWrap w:val="0"/>
            <w:vAlign w:val="center"/>
          </w:tcPr>
          <w:p>
            <w:pPr>
              <w:pStyle w:val="6"/>
              <w:keepNext w:val="0"/>
              <w:keepLines w:val="0"/>
              <w:pageBreakBefore w:val="0"/>
              <w:kinsoku/>
              <w:wordWrap/>
              <w:overflowPunct/>
              <w:topLinePunct w:val="0"/>
              <w:bidi w:val="0"/>
              <w:adjustRightInd w:val="0"/>
              <w:snapToGrid w:val="0"/>
              <w:spacing w:line="240" w:lineRule="auto"/>
              <w:jc w:val="center"/>
              <w:textAlignment w:val="auto"/>
              <w:rPr>
                <w:rFonts w:ascii="微软雅黑" w:hAnsi="微软雅黑" w:eastAsia="微软雅黑"/>
                <w:color w:val="auto"/>
                <w:spacing w:val="0"/>
                <w:sz w:val="18"/>
                <w:szCs w:val="18"/>
              </w:rPr>
            </w:pPr>
            <w:r>
              <w:rPr>
                <w:rFonts w:ascii="微软雅黑" w:hAnsi="微软雅黑" w:eastAsia="微软雅黑"/>
                <w:color w:val="auto"/>
                <w:spacing w:val="0"/>
                <w:sz w:val="18"/>
                <w:szCs w:val="18"/>
              </w:rPr>
              <w:t>序号</w:t>
            </w:r>
          </w:p>
        </w:tc>
        <w:tc>
          <w:tcPr>
            <w:tcW w:w="1240" w:type="dxa"/>
            <w:noWrap w:val="0"/>
            <w:vAlign w:val="center"/>
          </w:tcPr>
          <w:p>
            <w:pPr>
              <w:pStyle w:val="6"/>
              <w:keepNext w:val="0"/>
              <w:keepLines w:val="0"/>
              <w:pageBreakBefore w:val="0"/>
              <w:kinsoku/>
              <w:wordWrap/>
              <w:overflowPunct/>
              <w:topLinePunct w:val="0"/>
              <w:bidi w:val="0"/>
              <w:adjustRightInd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物资</w:t>
            </w:r>
          </w:p>
          <w:p>
            <w:pPr>
              <w:pStyle w:val="6"/>
              <w:keepNext w:val="0"/>
              <w:keepLines w:val="0"/>
              <w:pageBreakBefore w:val="0"/>
              <w:kinsoku/>
              <w:wordWrap/>
              <w:overflowPunct/>
              <w:topLinePunct w:val="0"/>
              <w:bidi w:val="0"/>
              <w:adjustRightInd w:val="0"/>
              <w:snapToGrid w:val="0"/>
              <w:spacing w:line="240" w:lineRule="auto"/>
              <w:jc w:val="center"/>
              <w:textAlignment w:val="auto"/>
              <w:rPr>
                <w:rFonts w:hint="default"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编码</w:t>
            </w:r>
          </w:p>
        </w:tc>
        <w:tc>
          <w:tcPr>
            <w:tcW w:w="1240" w:type="dxa"/>
            <w:noWrap w:val="0"/>
            <w:vAlign w:val="center"/>
          </w:tcPr>
          <w:p>
            <w:pPr>
              <w:pStyle w:val="6"/>
              <w:keepNext w:val="0"/>
              <w:keepLines w:val="0"/>
              <w:pageBreakBefore w:val="0"/>
              <w:kinsoku/>
              <w:wordWrap/>
              <w:overflowPunct/>
              <w:topLinePunct w:val="0"/>
              <w:bidi w:val="0"/>
              <w:adjustRightInd w:val="0"/>
              <w:snapToGrid w:val="0"/>
              <w:spacing w:line="240" w:lineRule="auto"/>
              <w:jc w:val="center"/>
              <w:textAlignment w:val="auto"/>
              <w:rPr>
                <w:rFonts w:hint="eastAsia" w:ascii="微软雅黑" w:hAnsi="微软雅黑" w:eastAsia="微软雅黑"/>
                <w:color w:val="auto"/>
                <w:spacing w:val="0"/>
                <w:sz w:val="18"/>
                <w:szCs w:val="18"/>
              </w:rPr>
            </w:pPr>
            <w:r>
              <w:rPr>
                <w:rFonts w:hint="eastAsia" w:ascii="微软雅黑" w:hAnsi="微软雅黑" w:eastAsia="微软雅黑"/>
                <w:color w:val="auto"/>
                <w:spacing w:val="0"/>
                <w:sz w:val="18"/>
                <w:szCs w:val="18"/>
              </w:rPr>
              <w:t>物资</w:t>
            </w:r>
          </w:p>
          <w:p>
            <w:pPr>
              <w:pStyle w:val="6"/>
              <w:keepNext w:val="0"/>
              <w:keepLines w:val="0"/>
              <w:pageBreakBefore w:val="0"/>
              <w:kinsoku/>
              <w:wordWrap/>
              <w:overflowPunct/>
              <w:topLinePunct w:val="0"/>
              <w:bidi w:val="0"/>
              <w:adjustRightInd w:val="0"/>
              <w:snapToGrid w:val="0"/>
              <w:spacing w:line="240" w:lineRule="auto"/>
              <w:jc w:val="center"/>
              <w:textAlignment w:val="auto"/>
              <w:rPr>
                <w:rFonts w:ascii="微软雅黑" w:hAnsi="微软雅黑" w:eastAsia="微软雅黑"/>
                <w:color w:val="auto"/>
                <w:spacing w:val="0"/>
                <w:sz w:val="18"/>
                <w:szCs w:val="18"/>
              </w:rPr>
            </w:pPr>
            <w:r>
              <w:rPr>
                <w:rFonts w:ascii="微软雅黑" w:hAnsi="微软雅黑" w:eastAsia="微软雅黑"/>
                <w:color w:val="auto"/>
                <w:spacing w:val="0"/>
                <w:sz w:val="18"/>
                <w:szCs w:val="18"/>
              </w:rPr>
              <w:t>名称</w:t>
            </w:r>
          </w:p>
        </w:tc>
        <w:tc>
          <w:tcPr>
            <w:tcW w:w="2293" w:type="dxa"/>
            <w:noWrap w:val="0"/>
            <w:vAlign w:val="center"/>
          </w:tcPr>
          <w:p>
            <w:pPr>
              <w:pStyle w:val="6"/>
              <w:keepNext w:val="0"/>
              <w:keepLines w:val="0"/>
              <w:pageBreakBefore w:val="0"/>
              <w:kinsoku/>
              <w:wordWrap/>
              <w:overflowPunct/>
              <w:topLinePunct w:val="0"/>
              <w:bidi w:val="0"/>
              <w:adjustRightInd w:val="0"/>
              <w:snapToGrid w:val="0"/>
              <w:spacing w:line="240" w:lineRule="auto"/>
              <w:jc w:val="center"/>
              <w:textAlignment w:val="auto"/>
              <w:rPr>
                <w:rFonts w:ascii="微软雅黑" w:hAnsi="微软雅黑" w:eastAsia="微软雅黑"/>
                <w:color w:val="auto"/>
                <w:spacing w:val="0"/>
                <w:sz w:val="18"/>
                <w:szCs w:val="18"/>
              </w:rPr>
            </w:pPr>
            <w:r>
              <w:rPr>
                <w:rFonts w:ascii="微软雅黑" w:hAnsi="微软雅黑" w:eastAsia="微软雅黑"/>
                <w:color w:val="auto"/>
                <w:spacing w:val="0"/>
                <w:sz w:val="18"/>
                <w:szCs w:val="18"/>
              </w:rPr>
              <w:t>规格</w:t>
            </w:r>
          </w:p>
          <w:p>
            <w:pPr>
              <w:pStyle w:val="6"/>
              <w:keepNext w:val="0"/>
              <w:keepLines w:val="0"/>
              <w:pageBreakBefore w:val="0"/>
              <w:kinsoku/>
              <w:wordWrap/>
              <w:overflowPunct/>
              <w:topLinePunct w:val="0"/>
              <w:bidi w:val="0"/>
              <w:adjustRightInd w:val="0"/>
              <w:snapToGrid w:val="0"/>
              <w:spacing w:line="240" w:lineRule="auto"/>
              <w:jc w:val="center"/>
              <w:textAlignment w:val="auto"/>
              <w:rPr>
                <w:rFonts w:ascii="微软雅黑" w:hAnsi="微软雅黑" w:eastAsia="微软雅黑"/>
                <w:color w:val="auto"/>
                <w:spacing w:val="0"/>
                <w:sz w:val="18"/>
                <w:szCs w:val="18"/>
              </w:rPr>
            </w:pPr>
            <w:r>
              <w:rPr>
                <w:rFonts w:ascii="微软雅黑" w:hAnsi="微软雅黑" w:eastAsia="微软雅黑"/>
                <w:color w:val="auto"/>
                <w:spacing w:val="0"/>
                <w:sz w:val="18"/>
                <w:szCs w:val="18"/>
              </w:rPr>
              <w:t>型号</w:t>
            </w:r>
          </w:p>
        </w:tc>
        <w:tc>
          <w:tcPr>
            <w:tcW w:w="707" w:type="dxa"/>
            <w:noWrap w:val="0"/>
            <w:vAlign w:val="center"/>
          </w:tcPr>
          <w:p>
            <w:pPr>
              <w:pStyle w:val="6"/>
              <w:keepNext w:val="0"/>
              <w:keepLines w:val="0"/>
              <w:pageBreakBefore w:val="0"/>
              <w:kinsoku/>
              <w:wordWrap/>
              <w:overflowPunct/>
              <w:topLinePunct w:val="0"/>
              <w:bidi w:val="0"/>
              <w:adjustRightInd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olor w:val="auto"/>
                <w:spacing w:val="0"/>
                <w:sz w:val="18"/>
                <w:szCs w:val="18"/>
                <w:lang w:val="en-US" w:eastAsia="zh-CN"/>
              </w:rPr>
              <w:t>中文</w:t>
            </w:r>
            <w:r>
              <w:rPr>
                <w:rFonts w:ascii="微软雅黑" w:hAnsi="微软雅黑" w:eastAsia="微软雅黑"/>
                <w:color w:val="auto"/>
                <w:spacing w:val="0"/>
                <w:sz w:val="18"/>
                <w:szCs w:val="18"/>
              </w:rPr>
              <w:t>单位</w:t>
            </w:r>
          </w:p>
        </w:tc>
        <w:tc>
          <w:tcPr>
            <w:tcW w:w="667" w:type="dxa"/>
            <w:noWrap w:val="0"/>
            <w:vAlign w:val="center"/>
          </w:tcPr>
          <w:p>
            <w:pPr>
              <w:pStyle w:val="6"/>
              <w:keepNext w:val="0"/>
              <w:keepLines w:val="0"/>
              <w:pageBreakBefore w:val="0"/>
              <w:kinsoku/>
              <w:wordWrap/>
              <w:overflowPunct/>
              <w:topLinePunct w:val="0"/>
              <w:bidi w:val="0"/>
              <w:adjustRightInd w:val="0"/>
              <w:snapToGrid w:val="0"/>
              <w:spacing w:line="240" w:lineRule="auto"/>
              <w:jc w:val="center"/>
              <w:textAlignment w:val="auto"/>
              <w:rPr>
                <w:rFonts w:hint="default"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基本单位</w:t>
            </w:r>
          </w:p>
        </w:tc>
        <w:tc>
          <w:tcPr>
            <w:tcW w:w="453" w:type="dxa"/>
            <w:noWrap w:val="0"/>
            <w:vAlign w:val="center"/>
          </w:tcPr>
          <w:p>
            <w:pPr>
              <w:pStyle w:val="6"/>
              <w:keepNext w:val="0"/>
              <w:keepLines w:val="0"/>
              <w:pageBreakBefore w:val="0"/>
              <w:kinsoku/>
              <w:wordWrap/>
              <w:overflowPunct/>
              <w:topLinePunct w:val="0"/>
              <w:bidi w:val="0"/>
              <w:adjustRightInd w:val="0"/>
              <w:snapToGrid w:val="0"/>
              <w:spacing w:line="240" w:lineRule="auto"/>
              <w:jc w:val="center"/>
              <w:textAlignment w:val="auto"/>
              <w:rPr>
                <w:rFonts w:hint="eastAsia" w:ascii="微软雅黑" w:hAnsi="微软雅黑" w:eastAsia="微软雅黑"/>
                <w:color w:val="auto"/>
                <w:spacing w:val="0"/>
                <w:sz w:val="18"/>
                <w:szCs w:val="18"/>
                <w:lang w:eastAsia="zh-CN"/>
              </w:rPr>
            </w:pPr>
            <w:r>
              <w:rPr>
                <w:rFonts w:hint="eastAsia" w:ascii="微软雅黑" w:hAnsi="微软雅黑" w:eastAsia="微软雅黑"/>
                <w:color w:val="auto"/>
                <w:spacing w:val="0"/>
                <w:sz w:val="18"/>
                <w:szCs w:val="18"/>
                <w:lang w:val="en-US" w:eastAsia="zh-CN"/>
              </w:rPr>
              <w:t>数量</w:t>
            </w:r>
          </w:p>
        </w:tc>
        <w:tc>
          <w:tcPr>
            <w:tcW w:w="1637" w:type="dxa"/>
            <w:noWrap w:val="0"/>
            <w:vAlign w:val="center"/>
          </w:tcPr>
          <w:p>
            <w:pPr>
              <w:pStyle w:val="6"/>
              <w:keepNext w:val="0"/>
              <w:keepLines w:val="0"/>
              <w:pageBreakBefore w:val="0"/>
              <w:kinsoku/>
              <w:wordWrap/>
              <w:overflowPunct/>
              <w:topLinePunct w:val="0"/>
              <w:bidi w:val="0"/>
              <w:adjustRightInd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olor w:val="auto"/>
                <w:spacing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415"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olor w:val="auto"/>
                <w:spacing w:val="0"/>
                <w:sz w:val="18"/>
                <w:szCs w:val="18"/>
                <w:lang w:val="en-US" w:eastAsia="zh-CN"/>
              </w:rPr>
            </w:pPr>
            <w:bookmarkStart w:id="3" w:name="OLE_LINK1" w:colFirst="2" w:colLast="2"/>
            <w:r>
              <w:rPr>
                <w:rFonts w:hint="eastAsia" w:ascii="微软雅黑" w:hAnsi="微软雅黑" w:eastAsia="微软雅黑"/>
                <w:color w:val="auto"/>
                <w:spacing w:val="0"/>
                <w:sz w:val="18"/>
                <w:szCs w:val="18"/>
                <w:lang w:val="en-US" w:eastAsia="zh-CN"/>
              </w:rPr>
              <w:t>1</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s="Times New Roman"/>
                <w:color w:val="auto"/>
                <w:spacing w:val="0"/>
                <w:sz w:val="18"/>
                <w:szCs w:val="18"/>
                <w:lang w:val="en-US" w:eastAsia="zh-CN"/>
              </w:rPr>
              <w:t>85338445</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sz w:val="18"/>
                <w:szCs w:val="18"/>
                <w:lang w:eastAsia="zh-CN"/>
              </w:rPr>
            </w:pPr>
            <w:r>
              <w:rPr>
                <w:rFonts w:hint="default" w:ascii="微软雅黑" w:hAnsi="微软雅黑" w:eastAsia="微软雅黑" w:cs="Times New Roman"/>
                <w:color w:val="auto"/>
                <w:spacing w:val="0"/>
                <w:sz w:val="18"/>
                <w:szCs w:val="18"/>
                <w:lang w:eastAsia="zh-CN"/>
              </w:rPr>
              <w:t>膜过程强化分离橇（处理量</w:t>
            </w:r>
            <w:r>
              <w:rPr>
                <w:rFonts w:hint="eastAsia" w:ascii="微软雅黑" w:hAnsi="微软雅黑" w:eastAsia="微软雅黑" w:cs="Times New Roman"/>
                <w:color w:val="auto"/>
                <w:spacing w:val="0"/>
                <w:sz w:val="18"/>
                <w:szCs w:val="18"/>
                <w:lang w:val="en-US" w:eastAsia="zh-CN"/>
              </w:rPr>
              <w:t>17</w:t>
            </w:r>
            <w:r>
              <w:rPr>
                <w:rFonts w:hint="default" w:ascii="微软雅黑" w:hAnsi="微软雅黑" w:eastAsia="微软雅黑" w:cs="Times New Roman"/>
                <w:color w:val="auto"/>
                <w:spacing w:val="0"/>
                <w:sz w:val="18"/>
                <w:szCs w:val="18"/>
                <w:lang w:eastAsia="zh-CN"/>
              </w:rPr>
              <w:t>m</w:t>
            </w:r>
            <w:r>
              <w:rPr>
                <w:rFonts w:hint="default" w:ascii="微软雅黑" w:hAnsi="微软雅黑" w:eastAsia="微软雅黑" w:cs="Times New Roman"/>
                <w:color w:val="auto"/>
                <w:spacing w:val="0"/>
                <w:sz w:val="18"/>
                <w:szCs w:val="18"/>
                <w:vertAlign w:val="superscript"/>
                <w:lang w:eastAsia="zh-CN"/>
              </w:rPr>
              <w:t>3</w:t>
            </w:r>
            <w:r>
              <w:rPr>
                <w:rFonts w:hint="default" w:ascii="微软雅黑" w:hAnsi="微软雅黑" w:eastAsia="微软雅黑" w:cs="Times New Roman"/>
                <w:color w:val="auto"/>
                <w:spacing w:val="0"/>
                <w:sz w:val="18"/>
                <w:szCs w:val="18"/>
                <w:lang w:eastAsia="zh-CN"/>
              </w:rPr>
              <w:t>/h）</w:t>
            </w:r>
          </w:p>
        </w:tc>
        <w:tc>
          <w:tcPr>
            <w:tcW w:w="229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s="Times New Roman"/>
                <w:color w:val="auto"/>
                <w:spacing w:val="0"/>
                <w:kern w:val="0"/>
                <w:sz w:val="18"/>
                <w:szCs w:val="18"/>
                <w:lang w:val="en-US" w:eastAsia="zh-CN" w:bidi="ar-SA"/>
              </w:rPr>
              <w:t>膜过程强化分离橇\17m3/h\80℃\950kPaG</w:t>
            </w:r>
          </w:p>
        </w:tc>
        <w:tc>
          <w:tcPr>
            <w:tcW w:w="70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件</w:t>
            </w:r>
          </w:p>
        </w:tc>
        <w:tc>
          <w:tcPr>
            <w:tcW w:w="66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EA</w:t>
            </w:r>
          </w:p>
        </w:tc>
        <w:tc>
          <w:tcPr>
            <w:tcW w:w="45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1</w:t>
            </w:r>
          </w:p>
        </w:tc>
        <w:tc>
          <w:tcPr>
            <w:tcW w:w="163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操作温度/压力：20~40℃/200~300kPaG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设计温度/压力：80℃/950kPaG；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处理量：17m</w:t>
            </w:r>
            <w:r>
              <w:rPr>
                <w:rFonts w:hint="eastAsia" w:ascii="微软雅黑" w:hAnsi="微软雅黑" w:eastAsia="微软雅黑"/>
                <w:color w:val="auto"/>
                <w:spacing w:val="0"/>
                <w:sz w:val="18"/>
                <w:szCs w:val="18"/>
                <w:vertAlign w:val="superscript"/>
                <w:lang w:val="en-US" w:eastAsia="zh-CN"/>
              </w:rPr>
              <w:t>3</w:t>
            </w:r>
            <w:r>
              <w:rPr>
                <w:rFonts w:hint="eastAsia" w:ascii="微软雅黑" w:hAnsi="微软雅黑" w:eastAsia="微软雅黑"/>
                <w:color w:val="auto"/>
                <w:spacing w:val="0"/>
                <w:sz w:val="18"/>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415"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2</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default" w:ascii="微软雅黑" w:hAnsi="微软雅黑" w:eastAsia="微软雅黑" w:cs="Times New Roman"/>
                <w:color w:val="auto"/>
                <w:spacing w:val="0"/>
                <w:sz w:val="18"/>
                <w:szCs w:val="18"/>
                <w:lang w:eastAsia="zh-CN"/>
              </w:rPr>
              <w:t>85338438</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default" w:ascii="微软雅黑" w:hAnsi="微软雅黑" w:eastAsia="微软雅黑" w:cs="Times New Roman"/>
                <w:color w:val="auto"/>
                <w:spacing w:val="0"/>
                <w:sz w:val="18"/>
                <w:szCs w:val="18"/>
                <w:lang w:eastAsia="zh-CN"/>
              </w:rPr>
              <w:t>膜过程强化分离橇（处理量</w:t>
            </w:r>
            <w:r>
              <w:rPr>
                <w:rFonts w:hint="eastAsia" w:ascii="微软雅黑" w:hAnsi="微软雅黑" w:eastAsia="微软雅黑" w:cs="Times New Roman"/>
                <w:color w:val="auto"/>
                <w:spacing w:val="0"/>
                <w:sz w:val="18"/>
                <w:szCs w:val="18"/>
                <w:lang w:val="en-US" w:eastAsia="zh-CN"/>
              </w:rPr>
              <w:t>33</w:t>
            </w:r>
            <w:r>
              <w:rPr>
                <w:rFonts w:hint="default" w:ascii="微软雅黑" w:hAnsi="微软雅黑" w:eastAsia="微软雅黑" w:cs="Times New Roman"/>
                <w:color w:val="auto"/>
                <w:spacing w:val="0"/>
                <w:sz w:val="18"/>
                <w:szCs w:val="18"/>
                <w:lang w:eastAsia="zh-CN"/>
              </w:rPr>
              <w:t>m</w:t>
            </w:r>
            <w:r>
              <w:rPr>
                <w:rFonts w:hint="default" w:ascii="微软雅黑" w:hAnsi="微软雅黑" w:eastAsia="微软雅黑" w:cs="Times New Roman"/>
                <w:color w:val="auto"/>
                <w:spacing w:val="0"/>
                <w:sz w:val="18"/>
                <w:szCs w:val="18"/>
                <w:vertAlign w:val="superscript"/>
                <w:lang w:eastAsia="zh-CN"/>
              </w:rPr>
              <w:t>3</w:t>
            </w:r>
            <w:r>
              <w:rPr>
                <w:rFonts w:hint="default" w:ascii="微软雅黑" w:hAnsi="微软雅黑" w:eastAsia="微软雅黑" w:cs="Times New Roman"/>
                <w:color w:val="auto"/>
                <w:spacing w:val="0"/>
                <w:sz w:val="18"/>
                <w:szCs w:val="18"/>
                <w:lang w:eastAsia="zh-CN"/>
              </w:rPr>
              <w:t>/h）</w:t>
            </w:r>
          </w:p>
        </w:tc>
        <w:tc>
          <w:tcPr>
            <w:tcW w:w="229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s="Times New Roman"/>
                <w:color w:val="auto"/>
                <w:spacing w:val="0"/>
                <w:kern w:val="0"/>
                <w:sz w:val="18"/>
                <w:szCs w:val="18"/>
                <w:lang w:val="en-US" w:eastAsia="zh-CN" w:bidi="ar-SA"/>
              </w:rPr>
              <w:t>膜过程强化分离橇\33m3/h\80℃\950kPaG</w:t>
            </w:r>
          </w:p>
        </w:tc>
        <w:tc>
          <w:tcPr>
            <w:tcW w:w="70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件</w:t>
            </w:r>
          </w:p>
        </w:tc>
        <w:tc>
          <w:tcPr>
            <w:tcW w:w="66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EA</w:t>
            </w:r>
          </w:p>
        </w:tc>
        <w:tc>
          <w:tcPr>
            <w:tcW w:w="45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3</w:t>
            </w:r>
          </w:p>
        </w:tc>
        <w:tc>
          <w:tcPr>
            <w:tcW w:w="163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操作温度/压力：20~40℃/200~300kPaG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设计温度/压力：80℃/950kPaG；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处理量：33m</w:t>
            </w:r>
            <w:r>
              <w:rPr>
                <w:rFonts w:hint="eastAsia" w:ascii="微软雅黑" w:hAnsi="微软雅黑" w:eastAsia="微软雅黑"/>
                <w:color w:val="auto"/>
                <w:spacing w:val="0"/>
                <w:sz w:val="18"/>
                <w:szCs w:val="18"/>
                <w:vertAlign w:val="superscript"/>
                <w:lang w:val="en-US" w:eastAsia="zh-CN"/>
              </w:rPr>
              <w:t>3</w:t>
            </w:r>
            <w:r>
              <w:rPr>
                <w:rFonts w:hint="eastAsia" w:ascii="微软雅黑" w:hAnsi="微软雅黑" w:eastAsia="微软雅黑"/>
                <w:color w:val="auto"/>
                <w:spacing w:val="0"/>
                <w:sz w:val="18"/>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415"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3</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default" w:ascii="微软雅黑" w:hAnsi="微软雅黑" w:eastAsia="微软雅黑" w:cs="Times New Roman"/>
                <w:color w:val="auto"/>
                <w:spacing w:val="0"/>
                <w:sz w:val="18"/>
                <w:szCs w:val="18"/>
                <w:lang w:eastAsia="zh-CN"/>
              </w:rPr>
              <w:t>8533843</w:t>
            </w:r>
            <w:r>
              <w:rPr>
                <w:rFonts w:hint="eastAsia" w:ascii="微软雅黑" w:hAnsi="微软雅黑" w:eastAsia="微软雅黑" w:cs="Times New Roman"/>
                <w:color w:val="auto"/>
                <w:spacing w:val="0"/>
                <w:sz w:val="18"/>
                <w:szCs w:val="18"/>
                <w:lang w:val="en-US" w:eastAsia="zh-CN"/>
              </w:rPr>
              <w:t>9</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default" w:ascii="微软雅黑" w:hAnsi="微软雅黑" w:eastAsia="微软雅黑" w:cs="Times New Roman"/>
                <w:color w:val="auto"/>
                <w:spacing w:val="0"/>
                <w:sz w:val="18"/>
                <w:szCs w:val="18"/>
                <w:lang w:eastAsia="zh-CN"/>
              </w:rPr>
              <w:t>膜过程强化分离橇（处理量</w:t>
            </w:r>
            <w:r>
              <w:rPr>
                <w:rFonts w:hint="eastAsia" w:ascii="微软雅黑" w:hAnsi="微软雅黑" w:eastAsia="微软雅黑" w:cs="Times New Roman"/>
                <w:color w:val="auto"/>
                <w:spacing w:val="0"/>
                <w:sz w:val="18"/>
                <w:szCs w:val="18"/>
                <w:lang w:val="en-US" w:eastAsia="zh-CN"/>
              </w:rPr>
              <w:t>42</w:t>
            </w:r>
            <w:r>
              <w:rPr>
                <w:rFonts w:hint="default" w:ascii="微软雅黑" w:hAnsi="微软雅黑" w:eastAsia="微软雅黑" w:cs="Times New Roman"/>
                <w:color w:val="auto"/>
                <w:spacing w:val="0"/>
                <w:sz w:val="18"/>
                <w:szCs w:val="18"/>
                <w:lang w:eastAsia="zh-CN"/>
              </w:rPr>
              <w:t>m</w:t>
            </w:r>
            <w:r>
              <w:rPr>
                <w:rFonts w:hint="default" w:ascii="微软雅黑" w:hAnsi="微软雅黑" w:eastAsia="微软雅黑" w:cs="Times New Roman"/>
                <w:color w:val="auto"/>
                <w:spacing w:val="0"/>
                <w:sz w:val="18"/>
                <w:szCs w:val="18"/>
                <w:vertAlign w:val="superscript"/>
                <w:lang w:eastAsia="zh-CN"/>
              </w:rPr>
              <w:t>3</w:t>
            </w:r>
            <w:r>
              <w:rPr>
                <w:rFonts w:hint="default" w:ascii="微软雅黑" w:hAnsi="微软雅黑" w:eastAsia="微软雅黑" w:cs="Times New Roman"/>
                <w:color w:val="auto"/>
                <w:spacing w:val="0"/>
                <w:sz w:val="18"/>
                <w:szCs w:val="18"/>
                <w:lang w:eastAsia="zh-CN"/>
              </w:rPr>
              <w:t>/h）</w:t>
            </w:r>
          </w:p>
        </w:tc>
        <w:tc>
          <w:tcPr>
            <w:tcW w:w="229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s="Times New Roman"/>
                <w:color w:val="auto"/>
                <w:spacing w:val="0"/>
                <w:kern w:val="0"/>
                <w:sz w:val="18"/>
                <w:szCs w:val="18"/>
                <w:lang w:val="en-US" w:eastAsia="zh-CN" w:bidi="ar-SA"/>
              </w:rPr>
              <w:t>膜过程强化分离橇\42m3/h\80℃\950kPaG</w:t>
            </w:r>
          </w:p>
        </w:tc>
        <w:tc>
          <w:tcPr>
            <w:tcW w:w="70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件</w:t>
            </w:r>
          </w:p>
        </w:tc>
        <w:tc>
          <w:tcPr>
            <w:tcW w:w="66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EA</w:t>
            </w:r>
          </w:p>
        </w:tc>
        <w:tc>
          <w:tcPr>
            <w:tcW w:w="45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1</w:t>
            </w:r>
          </w:p>
        </w:tc>
        <w:tc>
          <w:tcPr>
            <w:tcW w:w="163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操作温度/压力：20~40℃/200~300kPaG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设计温度/压力：80℃/950kPaG；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处理量：42m</w:t>
            </w:r>
            <w:r>
              <w:rPr>
                <w:rFonts w:hint="eastAsia" w:ascii="微软雅黑" w:hAnsi="微软雅黑" w:eastAsia="微软雅黑"/>
                <w:color w:val="auto"/>
                <w:spacing w:val="0"/>
                <w:sz w:val="18"/>
                <w:szCs w:val="18"/>
                <w:vertAlign w:val="superscript"/>
                <w:lang w:val="en-US" w:eastAsia="zh-CN"/>
              </w:rPr>
              <w:t>3</w:t>
            </w:r>
            <w:r>
              <w:rPr>
                <w:rFonts w:hint="eastAsia" w:ascii="微软雅黑" w:hAnsi="微软雅黑" w:eastAsia="微软雅黑"/>
                <w:color w:val="auto"/>
                <w:spacing w:val="0"/>
                <w:sz w:val="18"/>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15"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4</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default" w:ascii="微软雅黑" w:hAnsi="微软雅黑" w:eastAsia="微软雅黑" w:cs="Times New Roman"/>
                <w:color w:val="auto"/>
                <w:spacing w:val="0"/>
                <w:sz w:val="18"/>
                <w:szCs w:val="18"/>
                <w:lang w:eastAsia="zh-CN"/>
              </w:rPr>
              <w:t>853384</w:t>
            </w:r>
            <w:r>
              <w:rPr>
                <w:rFonts w:hint="eastAsia" w:ascii="微软雅黑" w:hAnsi="微软雅黑" w:eastAsia="微软雅黑" w:cs="Times New Roman"/>
                <w:color w:val="auto"/>
                <w:spacing w:val="0"/>
                <w:sz w:val="18"/>
                <w:szCs w:val="18"/>
                <w:lang w:val="en-US" w:eastAsia="zh-CN"/>
              </w:rPr>
              <w:t>40</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default" w:ascii="微软雅黑" w:hAnsi="微软雅黑" w:eastAsia="微软雅黑" w:cs="Times New Roman"/>
                <w:color w:val="auto"/>
                <w:spacing w:val="0"/>
                <w:sz w:val="18"/>
                <w:szCs w:val="18"/>
                <w:lang w:eastAsia="zh-CN"/>
              </w:rPr>
              <w:t>膜过程强化分离橇（处理量</w:t>
            </w:r>
            <w:r>
              <w:rPr>
                <w:rFonts w:hint="eastAsia" w:ascii="微软雅黑" w:hAnsi="微软雅黑" w:eastAsia="微软雅黑" w:cs="Times New Roman"/>
                <w:color w:val="auto"/>
                <w:spacing w:val="0"/>
                <w:sz w:val="18"/>
                <w:szCs w:val="18"/>
                <w:lang w:val="en-US" w:eastAsia="zh-CN"/>
              </w:rPr>
              <w:t>54</w:t>
            </w:r>
            <w:r>
              <w:rPr>
                <w:rFonts w:hint="default" w:ascii="微软雅黑" w:hAnsi="微软雅黑" w:eastAsia="微软雅黑" w:cs="Times New Roman"/>
                <w:color w:val="auto"/>
                <w:spacing w:val="0"/>
                <w:sz w:val="18"/>
                <w:szCs w:val="18"/>
                <w:lang w:eastAsia="zh-CN"/>
              </w:rPr>
              <w:t>m</w:t>
            </w:r>
            <w:r>
              <w:rPr>
                <w:rFonts w:hint="default" w:ascii="微软雅黑" w:hAnsi="微软雅黑" w:eastAsia="微软雅黑" w:cs="Times New Roman"/>
                <w:color w:val="auto"/>
                <w:spacing w:val="0"/>
                <w:sz w:val="18"/>
                <w:szCs w:val="18"/>
                <w:vertAlign w:val="superscript"/>
                <w:lang w:eastAsia="zh-CN"/>
              </w:rPr>
              <w:t>3</w:t>
            </w:r>
            <w:r>
              <w:rPr>
                <w:rFonts w:hint="default" w:ascii="微软雅黑" w:hAnsi="微软雅黑" w:eastAsia="微软雅黑" w:cs="Times New Roman"/>
                <w:color w:val="auto"/>
                <w:spacing w:val="0"/>
                <w:sz w:val="18"/>
                <w:szCs w:val="18"/>
                <w:lang w:eastAsia="zh-CN"/>
              </w:rPr>
              <w:t>/h）</w:t>
            </w:r>
          </w:p>
        </w:tc>
        <w:tc>
          <w:tcPr>
            <w:tcW w:w="229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s="Times New Roman"/>
                <w:color w:val="auto"/>
                <w:spacing w:val="0"/>
                <w:kern w:val="0"/>
                <w:sz w:val="18"/>
                <w:szCs w:val="18"/>
                <w:lang w:val="en-US" w:eastAsia="zh-CN" w:bidi="ar-SA"/>
              </w:rPr>
              <w:t>膜过程强化分离橇\54m3/h\80℃\950kPaG</w:t>
            </w:r>
          </w:p>
        </w:tc>
        <w:tc>
          <w:tcPr>
            <w:tcW w:w="70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件</w:t>
            </w:r>
          </w:p>
        </w:tc>
        <w:tc>
          <w:tcPr>
            <w:tcW w:w="66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EA</w:t>
            </w:r>
          </w:p>
        </w:tc>
        <w:tc>
          <w:tcPr>
            <w:tcW w:w="45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12</w:t>
            </w:r>
          </w:p>
        </w:tc>
        <w:tc>
          <w:tcPr>
            <w:tcW w:w="163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操作温度/压力：20~40℃/200~300kPaG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设计温度/压力：80℃/950kPaG；</w:t>
            </w:r>
          </w:p>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处理量：54m</w:t>
            </w:r>
            <w:r>
              <w:rPr>
                <w:rFonts w:hint="eastAsia" w:ascii="微软雅黑" w:hAnsi="微软雅黑" w:eastAsia="微软雅黑"/>
                <w:color w:val="auto"/>
                <w:spacing w:val="0"/>
                <w:sz w:val="18"/>
                <w:szCs w:val="18"/>
                <w:vertAlign w:val="superscript"/>
                <w:lang w:val="en-US" w:eastAsia="zh-CN"/>
              </w:rPr>
              <w:t>3</w:t>
            </w:r>
            <w:r>
              <w:rPr>
                <w:rFonts w:hint="eastAsia" w:ascii="微软雅黑" w:hAnsi="微软雅黑" w:eastAsia="微软雅黑"/>
                <w:color w:val="auto"/>
                <w:spacing w:val="0"/>
                <w:sz w:val="18"/>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5"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5</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default" w:ascii="微软雅黑" w:hAnsi="微软雅黑" w:eastAsia="微软雅黑" w:cs="Times New Roman"/>
                <w:color w:val="auto"/>
                <w:spacing w:val="0"/>
                <w:sz w:val="18"/>
                <w:szCs w:val="18"/>
                <w:lang w:eastAsia="zh-CN"/>
              </w:rPr>
              <w:t>85345047</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default" w:ascii="微软雅黑" w:hAnsi="微软雅黑" w:eastAsia="微软雅黑" w:cs="Times New Roman"/>
                <w:color w:val="auto"/>
                <w:spacing w:val="0"/>
                <w:sz w:val="18"/>
                <w:szCs w:val="18"/>
                <w:lang w:eastAsia="zh-CN"/>
              </w:rPr>
              <w:t>膜过程强化分离橇（处理量</w:t>
            </w:r>
            <w:r>
              <w:rPr>
                <w:rFonts w:hint="eastAsia" w:ascii="微软雅黑" w:hAnsi="微软雅黑" w:eastAsia="微软雅黑" w:cs="Times New Roman"/>
                <w:color w:val="auto"/>
                <w:spacing w:val="0"/>
                <w:sz w:val="18"/>
                <w:szCs w:val="18"/>
                <w:lang w:val="en-US" w:eastAsia="zh-CN"/>
              </w:rPr>
              <w:t>80</w:t>
            </w:r>
            <w:r>
              <w:rPr>
                <w:rFonts w:hint="default" w:ascii="微软雅黑" w:hAnsi="微软雅黑" w:eastAsia="微软雅黑" w:cs="Times New Roman"/>
                <w:color w:val="auto"/>
                <w:spacing w:val="0"/>
                <w:sz w:val="18"/>
                <w:szCs w:val="18"/>
                <w:lang w:eastAsia="zh-CN"/>
              </w:rPr>
              <w:t>m</w:t>
            </w:r>
            <w:r>
              <w:rPr>
                <w:rFonts w:hint="default" w:ascii="微软雅黑" w:hAnsi="微软雅黑" w:eastAsia="微软雅黑" w:cs="Times New Roman"/>
                <w:color w:val="auto"/>
                <w:spacing w:val="0"/>
                <w:sz w:val="18"/>
                <w:szCs w:val="18"/>
                <w:vertAlign w:val="superscript"/>
                <w:lang w:eastAsia="zh-CN"/>
              </w:rPr>
              <w:t>3</w:t>
            </w:r>
            <w:r>
              <w:rPr>
                <w:rFonts w:hint="default" w:ascii="微软雅黑" w:hAnsi="微软雅黑" w:eastAsia="微软雅黑" w:cs="Times New Roman"/>
                <w:color w:val="auto"/>
                <w:spacing w:val="0"/>
                <w:sz w:val="18"/>
                <w:szCs w:val="18"/>
                <w:lang w:eastAsia="zh-CN"/>
              </w:rPr>
              <w:t>/h）</w:t>
            </w:r>
          </w:p>
        </w:tc>
        <w:tc>
          <w:tcPr>
            <w:tcW w:w="229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s="Times New Roman"/>
                <w:color w:val="auto"/>
                <w:spacing w:val="0"/>
                <w:kern w:val="0"/>
                <w:sz w:val="18"/>
                <w:szCs w:val="18"/>
                <w:lang w:val="en-US" w:eastAsia="zh-CN" w:bidi="ar-SA"/>
              </w:rPr>
              <w:t>膜过程强化分离橇\80m3/h/80℃/950kPaG</w:t>
            </w:r>
          </w:p>
        </w:tc>
        <w:tc>
          <w:tcPr>
            <w:tcW w:w="70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件</w:t>
            </w:r>
          </w:p>
        </w:tc>
        <w:tc>
          <w:tcPr>
            <w:tcW w:w="66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EA</w:t>
            </w:r>
          </w:p>
        </w:tc>
        <w:tc>
          <w:tcPr>
            <w:tcW w:w="45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1</w:t>
            </w:r>
          </w:p>
        </w:tc>
        <w:tc>
          <w:tcPr>
            <w:tcW w:w="163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操作温度/压力：20~40℃/200~300kPaG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设计温度/压力：80℃/950kPaG；</w:t>
            </w:r>
          </w:p>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处理量：80m</w:t>
            </w:r>
            <w:r>
              <w:rPr>
                <w:rFonts w:hint="eastAsia" w:ascii="微软雅黑" w:hAnsi="微软雅黑" w:eastAsia="微软雅黑"/>
                <w:color w:val="auto"/>
                <w:spacing w:val="0"/>
                <w:sz w:val="18"/>
                <w:szCs w:val="18"/>
                <w:vertAlign w:val="superscript"/>
                <w:lang w:val="en-US" w:eastAsia="zh-CN"/>
              </w:rPr>
              <w:t>3</w:t>
            </w:r>
            <w:r>
              <w:rPr>
                <w:rFonts w:hint="eastAsia" w:ascii="微软雅黑" w:hAnsi="微软雅黑" w:eastAsia="微软雅黑"/>
                <w:color w:val="auto"/>
                <w:spacing w:val="0"/>
                <w:sz w:val="18"/>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415"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6</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default" w:ascii="微软雅黑" w:hAnsi="微软雅黑" w:eastAsia="微软雅黑" w:cs="Times New Roman"/>
                <w:color w:val="auto"/>
                <w:spacing w:val="0"/>
                <w:sz w:val="18"/>
                <w:szCs w:val="18"/>
                <w:lang w:eastAsia="zh-CN"/>
              </w:rPr>
              <w:t>853384</w:t>
            </w:r>
            <w:r>
              <w:rPr>
                <w:rFonts w:hint="eastAsia" w:ascii="微软雅黑" w:hAnsi="微软雅黑" w:eastAsia="微软雅黑" w:cs="Times New Roman"/>
                <w:color w:val="auto"/>
                <w:spacing w:val="0"/>
                <w:sz w:val="18"/>
                <w:szCs w:val="18"/>
                <w:lang w:val="en-US" w:eastAsia="zh-CN"/>
              </w:rPr>
              <w:t>46</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default" w:ascii="微软雅黑" w:hAnsi="微软雅黑" w:eastAsia="微软雅黑" w:cs="Times New Roman"/>
                <w:color w:val="auto"/>
                <w:spacing w:val="0"/>
                <w:sz w:val="18"/>
                <w:szCs w:val="18"/>
                <w:lang w:eastAsia="zh-CN"/>
              </w:rPr>
              <w:t>膜过程强化分离橇（处理量</w:t>
            </w:r>
            <w:r>
              <w:rPr>
                <w:rFonts w:hint="eastAsia" w:ascii="微软雅黑" w:hAnsi="微软雅黑" w:eastAsia="微软雅黑" w:cs="Times New Roman"/>
                <w:color w:val="auto"/>
                <w:spacing w:val="0"/>
                <w:sz w:val="18"/>
                <w:szCs w:val="18"/>
                <w:lang w:val="en-US" w:eastAsia="zh-CN"/>
              </w:rPr>
              <w:t>108</w:t>
            </w:r>
            <w:r>
              <w:rPr>
                <w:rFonts w:hint="default" w:ascii="微软雅黑" w:hAnsi="微软雅黑" w:eastAsia="微软雅黑" w:cs="Times New Roman"/>
                <w:color w:val="auto"/>
                <w:spacing w:val="0"/>
                <w:sz w:val="18"/>
                <w:szCs w:val="18"/>
                <w:lang w:eastAsia="zh-CN"/>
              </w:rPr>
              <w:t>m</w:t>
            </w:r>
            <w:r>
              <w:rPr>
                <w:rFonts w:hint="default" w:ascii="微软雅黑" w:hAnsi="微软雅黑" w:eastAsia="微软雅黑" w:cs="Times New Roman"/>
                <w:color w:val="auto"/>
                <w:spacing w:val="0"/>
                <w:sz w:val="18"/>
                <w:szCs w:val="18"/>
                <w:vertAlign w:val="superscript"/>
                <w:lang w:eastAsia="zh-CN"/>
              </w:rPr>
              <w:t>3</w:t>
            </w:r>
            <w:r>
              <w:rPr>
                <w:rFonts w:hint="default" w:ascii="微软雅黑" w:hAnsi="微软雅黑" w:eastAsia="微软雅黑" w:cs="Times New Roman"/>
                <w:color w:val="auto"/>
                <w:spacing w:val="0"/>
                <w:sz w:val="18"/>
                <w:szCs w:val="18"/>
                <w:lang w:eastAsia="zh-CN"/>
              </w:rPr>
              <w:t>/h）</w:t>
            </w:r>
          </w:p>
        </w:tc>
        <w:tc>
          <w:tcPr>
            <w:tcW w:w="229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s="Times New Roman"/>
                <w:color w:val="auto"/>
                <w:spacing w:val="0"/>
                <w:kern w:val="0"/>
                <w:sz w:val="18"/>
                <w:szCs w:val="18"/>
                <w:lang w:val="en-US" w:eastAsia="zh-CN" w:bidi="ar-SA"/>
              </w:rPr>
              <w:t>膜过程强化分离橇\108m3/h\80℃\950kPaG</w:t>
            </w:r>
          </w:p>
        </w:tc>
        <w:tc>
          <w:tcPr>
            <w:tcW w:w="70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olor w:val="auto"/>
                <w:spacing w:val="0"/>
                <w:sz w:val="18"/>
                <w:szCs w:val="18"/>
                <w:lang w:val="en-US" w:eastAsia="zh-CN"/>
              </w:rPr>
              <w:t>件</w:t>
            </w:r>
          </w:p>
        </w:tc>
        <w:tc>
          <w:tcPr>
            <w:tcW w:w="66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olor w:val="auto"/>
                <w:spacing w:val="0"/>
                <w:sz w:val="18"/>
                <w:szCs w:val="18"/>
                <w:lang w:val="en-US" w:eastAsia="zh-CN"/>
              </w:rPr>
              <w:t>EA</w:t>
            </w:r>
          </w:p>
        </w:tc>
        <w:tc>
          <w:tcPr>
            <w:tcW w:w="45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olor w:val="auto"/>
                <w:spacing w:val="0"/>
                <w:sz w:val="18"/>
                <w:szCs w:val="18"/>
                <w:lang w:val="en-US" w:eastAsia="zh-CN"/>
              </w:rPr>
              <w:t>1</w:t>
            </w:r>
          </w:p>
        </w:tc>
        <w:tc>
          <w:tcPr>
            <w:tcW w:w="163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操作温度/压力：20~40℃/200~300kPaG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设计温度/压力：80℃/950kPaG；</w:t>
            </w:r>
          </w:p>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处理量：108m</w:t>
            </w:r>
            <w:r>
              <w:rPr>
                <w:rFonts w:hint="eastAsia" w:ascii="微软雅黑" w:hAnsi="微软雅黑" w:eastAsia="微软雅黑"/>
                <w:color w:val="auto"/>
                <w:spacing w:val="0"/>
                <w:sz w:val="18"/>
                <w:szCs w:val="18"/>
                <w:vertAlign w:val="superscript"/>
                <w:lang w:val="en-US" w:eastAsia="zh-CN"/>
              </w:rPr>
              <w:t>3</w:t>
            </w:r>
            <w:r>
              <w:rPr>
                <w:rFonts w:hint="eastAsia" w:ascii="微软雅黑" w:hAnsi="微软雅黑" w:eastAsia="微软雅黑"/>
                <w:color w:val="auto"/>
                <w:spacing w:val="0"/>
                <w:sz w:val="18"/>
                <w:szCs w:val="18"/>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415"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7</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default" w:ascii="微软雅黑" w:hAnsi="微软雅黑" w:eastAsia="微软雅黑" w:cs="Times New Roman"/>
                <w:color w:val="auto"/>
                <w:spacing w:val="0"/>
                <w:kern w:val="0"/>
                <w:sz w:val="18"/>
                <w:szCs w:val="18"/>
                <w:lang w:val="en-US" w:eastAsia="zh-CN" w:bidi="ar-SA"/>
              </w:rPr>
            </w:pPr>
            <w:r>
              <w:rPr>
                <w:rFonts w:hint="default" w:ascii="微软雅黑" w:hAnsi="微软雅黑" w:eastAsia="微软雅黑"/>
                <w:color w:val="auto"/>
                <w:spacing w:val="0"/>
                <w:sz w:val="18"/>
                <w:szCs w:val="18"/>
                <w:lang w:eastAsia="zh-CN"/>
              </w:rPr>
              <w:t>85345048</w:t>
            </w:r>
          </w:p>
        </w:tc>
        <w:tc>
          <w:tcPr>
            <w:tcW w:w="1240"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default" w:ascii="微软雅黑" w:hAnsi="微软雅黑" w:eastAsia="微软雅黑"/>
                <w:color w:val="auto"/>
                <w:spacing w:val="0"/>
                <w:sz w:val="18"/>
                <w:szCs w:val="18"/>
                <w:lang w:eastAsia="zh-CN"/>
              </w:rPr>
              <w:t>膜过程强化分离橇（处理量</w:t>
            </w:r>
            <w:r>
              <w:rPr>
                <w:rFonts w:hint="eastAsia" w:ascii="微软雅黑" w:hAnsi="微软雅黑" w:eastAsia="微软雅黑"/>
                <w:color w:val="auto"/>
                <w:spacing w:val="0"/>
                <w:sz w:val="18"/>
                <w:szCs w:val="18"/>
                <w:lang w:val="en-US" w:eastAsia="zh-CN"/>
              </w:rPr>
              <w:t>200</w:t>
            </w:r>
            <w:r>
              <w:rPr>
                <w:rFonts w:hint="default" w:ascii="微软雅黑" w:hAnsi="微软雅黑" w:eastAsia="微软雅黑"/>
                <w:color w:val="auto"/>
                <w:spacing w:val="0"/>
                <w:sz w:val="18"/>
                <w:szCs w:val="18"/>
                <w:lang w:eastAsia="zh-CN"/>
              </w:rPr>
              <w:t>m</w:t>
            </w:r>
            <w:r>
              <w:rPr>
                <w:rFonts w:hint="default" w:ascii="微软雅黑" w:hAnsi="微软雅黑" w:eastAsia="微软雅黑"/>
                <w:color w:val="auto"/>
                <w:spacing w:val="0"/>
                <w:sz w:val="18"/>
                <w:szCs w:val="18"/>
                <w:vertAlign w:val="superscript"/>
                <w:lang w:eastAsia="zh-CN"/>
              </w:rPr>
              <w:t>3</w:t>
            </w:r>
            <w:r>
              <w:rPr>
                <w:rFonts w:hint="default" w:ascii="微软雅黑" w:hAnsi="微软雅黑" w:eastAsia="微软雅黑"/>
                <w:color w:val="auto"/>
                <w:spacing w:val="0"/>
                <w:sz w:val="18"/>
                <w:szCs w:val="18"/>
                <w:lang w:eastAsia="zh-CN"/>
              </w:rPr>
              <w:t>/h）</w:t>
            </w:r>
          </w:p>
        </w:tc>
        <w:tc>
          <w:tcPr>
            <w:tcW w:w="229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olor w:val="auto"/>
                <w:spacing w:val="0"/>
                <w:sz w:val="18"/>
                <w:szCs w:val="18"/>
              </w:rPr>
            </w:pPr>
            <w:r>
              <w:rPr>
                <w:rFonts w:hint="eastAsia" w:ascii="微软雅黑" w:hAnsi="微软雅黑" w:eastAsia="微软雅黑" w:cs="Times New Roman"/>
                <w:color w:val="auto"/>
                <w:spacing w:val="0"/>
                <w:kern w:val="0"/>
                <w:sz w:val="18"/>
                <w:szCs w:val="18"/>
                <w:lang w:val="en-US" w:eastAsia="zh-CN" w:bidi="ar-SA"/>
              </w:rPr>
              <w:t>膜过程强化分离橇\200m3/h/80℃/950kPaG</w:t>
            </w:r>
          </w:p>
        </w:tc>
        <w:tc>
          <w:tcPr>
            <w:tcW w:w="70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件</w:t>
            </w:r>
          </w:p>
        </w:tc>
        <w:tc>
          <w:tcPr>
            <w:tcW w:w="66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EA</w:t>
            </w:r>
          </w:p>
        </w:tc>
        <w:tc>
          <w:tcPr>
            <w:tcW w:w="453"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1</w:t>
            </w:r>
          </w:p>
        </w:tc>
        <w:tc>
          <w:tcPr>
            <w:tcW w:w="1637" w:type="dxa"/>
            <w:noWrap w:val="0"/>
            <w:vAlign w:val="center"/>
          </w:tcPr>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操作温度/压力：20~40℃/200~300kPaG</w:t>
            </w:r>
          </w:p>
          <w:p>
            <w:pPr>
              <w:pStyle w:val="6"/>
              <w:keepNext w:val="0"/>
              <w:keepLines w:val="0"/>
              <w:pageBreakBefore w:val="0"/>
              <w:kinsoku/>
              <w:wordWrap/>
              <w:overflowPunct/>
              <w:topLinePunct w:val="0"/>
              <w:bidi w:val="0"/>
              <w:snapToGrid w:val="0"/>
              <w:spacing w:line="240" w:lineRule="auto"/>
              <w:jc w:val="center"/>
              <w:textAlignment w:val="auto"/>
              <w:rPr>
                <w:rFonts w:hint="eastAsia" w:ascii="微软雅黑" w:hAnsi="微软雅黑" w:eastAsia="微软雅黑"/>
                <w:color w:val="auto"/>
                <w:spacing w:val="0"/>
                <w:sz w:val="18"/>
                <w:szCs w:val="18"/>
                <w:lang w:val="en-US" w:eastAsia="zh-CN"/>
              </w:rPr>
            </w:pPr>
            <w:r>
              <w:rPr>
                <w:rFonts w:hint="eastAsia" w:ascii="微软雅黑" w:hAnsi="微软雅黑" w:eastAsia="微软雅黑"/>
                <w:color w:val="auto"/>
                <w:spacing w:val="0"/>
                <w:sz w:val="18"/>
                <w:szCs w:val="18"/>
                <w:lang w:val="en-US" w:eastAsia="zh-CN"/>
              </w:rPr>
              <w:t>设计温度/压力：80℃/950kPaG；</w:t>
            </w:r>
          </w:p>
          <w:p>
            <w:pPr>
              <w:pStyle w:val="6"/>
              <w:keepNext w:val="0"/>
              <w:keepLines w:val="0"/>
              <w:pageBreakBefore w:val="0"/>
              <w:kinsoku/>
              <w:wordWrap/>
              <w:overflowPunct/>
              <w:topLinePunct w:val="0"/>
              <w:bidi w:val="0"/>
              <w:snapToGrid w:val="0"/>
              <w:spacing w:line="240" w:lineRule="auto"/>
              <w:jc w:val="center"/>
              <w:textAlignment w:val="auto"/>
              <w:rPr>
                <w:rFonts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olor w:val="auto"/>
                <w:spacing w:val="0"/>
                <w:sz w:val="18"/>
                <w:szCs w:val="18"/>
                <w:lang w:val="en-US" w:eastAsia="zh-CN"/>
              </w:rPr>
              <w:t>处理量：200m</w:t>
            </w:r>
            <w:r>
              <w:rPr>
                <w:rFonts w:hint="eastAsia" w:ascii="微软雅黑" w:hAnsi="微软雅黑" w:eastAsia="微软雅黑"/>
                <w:color w:val="auto"/>
                <w:spacing w:val="0"/>
                <w:sz w:val="18"/>
                <w:szCs w:val="18"/>
                <w:vertAlign w:val="superscript"/>
                <w:lang w:val="en-US" w:eastAsia="zh-CN"/>
              </w:rPr>
              <w:t>3</w:t>
            </w:r>
            <w:r>
              <w:rPr>
                <w:rFonts w:hint="eastAsia" w:ascii="微软雅黑" w:hAnsi="微软雅黑" w:eastAsia="微软雅黑"/>
                <w:color w:val="auto"/>
                <w:spacing w:val="0"/>
                <w:sz w:val="18"/>
                <w:szCs w:val="18"/>
                <w:lang w:val="en-US" w:eastAsia="zh-CN"/>
              </w:rPr>
              <w:t>/h</w:t>
            </w:r>
          </w:p>
        </w:tc>
      </w:tr>
      <w:bookmarkEnd w:id="3"/>
    </w:tbl>
    <w:p>
      <w:pPr>
        <w:numPr>
          <w:ilvl w:val="0"/>
          <w:numId w:val="0"/>
        </w:numPr>
        <w:tabs>
          <w:tab w:val="left" w:pos="3360"/>
        </w:tabs>
        <w:spacing w:line="360" w:lineRule="exact"/>
        <w:ind w:left="440" w:leftChars="0"/>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s="Times New Roman"/>
          <w:color w:val="auto"/>
          <w:spacing w:val="0"/>
          <w:kern w:val="0"/>
          <w:sz w:val="18"/>
          <w:szCs w:val="18"/>
          <w:lang w:val="en-US" w:eastAsia="zh-CN" w:bidi="ar-SA"/>
        </w:rPr>
        <w:t>备注：</w:t>
      </w:r>
    </w:p>
    <w:p>
      <w:pPr>
        <w:numPr>
          <w:ilvl w:val="0"/>
          <w:numId w:val="0"/>
        </w:numPr>
        <w:tabs>
          <w:tab w:val="left" w:pos="3360"/>
        </w:tabs>
        <w:spacing w:line="360" w:lineRule="exact"/>
        <w:ind w:left="440" w:leftChars="0"/>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s="Times New Roman"/>
          <w:color w:val="auto"/>
          <w:spacing w:val="0"/>
          <w:kern w:val="0"/>
          <w:sz w:val="18"/>
          <w:szCs w:val="18"/>
          <w:lang w:val="zh-CN" w:eastAsia="zh-CN" w:bidi="ar-SA"/>
        </w:rPr>
        <w:t>★</w:t>
      </w:r>
      <w:r>
        <w:rPr>
          <w:rFonts w:hint="eastAsia" w:ascii="微软雅黑" w:hAnsi="微软雅黑" w:eastAsia="微软雅黑" w:cs="Times New Roman"/>
          <w:color w:val="auto"/>
          <w:spacing w:val="0"/>
          <w:kern w:val="0"/>
          <w:sz w:val="18"/>
          <w:szCs w:val="18"/>
          <w:lang w:val="en-US" w:eastAsia="zh-CN" w:bidi="ar-SA"/>
        </w:rPr>
        <w:t>1、交货期：合同签订后，买方下达订单之日起90个自然日内。</w:t>
      </w:r>
    </w:p>
    <w:p>
      <w:pPr>
        <w:numPr>
          <w:ilvl w:val="0"/>
          <w:numId w:val="0"/>
        </w:numPr>
        <w:tabs>
          <w:tab w:val="left" w:pos="3360"/>
        </w:tabs>
        <w:spacing w:line="360" w:lineRule="exact"/>
        <w:ind w:left="440" w:leftChars="0"/>
        <w:rPr>
          <w:rFonts w:hint="eastAsia" w:ascii="微软雅黑" w:hAnsi="微软雅黑" w:eastAsia="微软雅黑" w:cs="Times New Roman"/>
          <w:color w:val="auto"/>
          <w:spacing w:val="0"/>
          <w:kern w:val="0"/>
          <w:sz w:val="18"/>
          <w:szCs w:val="18"/>
          <w:lang w:val="en-US" w:eastAsia="zh-CN" w:bidi="ar-SA"/>
        </w:rPr>
      </w:pPr>
      <w:r>
        <w:rPr>
          <w:rFonts w:hint="eastAsia" w:ascii="微软雅黑" w:hAnsi="微软雅黑" w:eastAsia="微软雅黑" w:cs="Times New Roman"/>
          <w:color w:val="auto"/>
          <w:spacing w:val="0"/>
          <w:kern w:val="0"/>
          <w:sz w:val="18"/>
          <w:szCs w:val="18"/>
          <w:lang w:val="zh-CN" w:eastAsia="zh-CN" w:bidi="ar-SA"/>
        </w:rPr>
        <w:t>★</w:t>
      </w:r>
      <w:r>
        <w:rPr>
          <w:rFonts w:hint="eastAsia" w:ascii="微软雅黑" w:hAnsi="微软雅黑" w:eastAsia="微软雅黑" w:cs="Times New Roman"/>
          <w:color w:val="auto"/>
          <w:spacing w:val="0"/>
          <w:kern w:val="0"/>
          <w:sz w:val="18"/>
          <w:szCs w:val="18"/>
          <w:lang w:val="en-US" w:eastAsia="zh-CN" w:bidi="ar-SA"/>
        </w:rPr>
        <w:t>2、交货地点：天津、青岛，具体以买方订单要求为准。</w:t>
      </w:r>
    </w:p>
    <w:p>
      <w:pPr>
        <w:numPr>
          <w:ilvl w:val="0"/>
          <w:numId w:val="0"/>
        </w:numPr>
        <w:tabs>
          <w:tab w:val="left" w:pos="3360"/>
        </w:tabs>
        <w:spacing w:line="360" w:lineRule="exact"/>
        <w:ind w:left="440" w:leftChars="0"/>
        <w:rPr>
          <w:rFonts w:hint="eastAsia"/>
          <w:color w:val="auto"/>
          <w:sz w:val="24"/>
          <w:szCs w:val="24"/>
          <w:lang w:val="en-US" w:eastAsia="zh-CN"/>
        </w:rPr>
      </w:pPr>
      <w:r>
        <w:rPr>
          <w:rFonts w:hint="eastAsia" w:ascii="微软雅黑" w:hAnsi="微软雅黑" w:eastAsia="微软雅黑" w:cs="Times New Roman"/>
          <w:color w:val="auto"/>
          <w:spacing w:val="0"/>
          <w:kern w:val="0"/>
          <w:sz w:val="18"/>
          <w:szCs w:val="18"/>
          <w:lang w:val="en-US" w:eastAsia="zh-CN" w:bidi="ar-SA"/>
        </w:rPr>
        <w:t>3、本表格“预估需求数量”是根据实际需求估算的，主要用于报价及价格评议，不代表实际采购数量，实际采购数量以“订单”约定为准。买方不承诺最低采购数量。</w:t>
      </w:r>
    </w:p>
    <w:p>
      <w:pPr>
        <w:pStyle w:val="34"/>
        <w:keepNext w:val="0"/>
        <w:keepLines w:val="0"/>
        <w:pageBreakBefore w:val="0"/>
        <w:numPr>
          <w:ilvl w:val="0"/>
          <w:numId w:val="2"/>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bookmarkStart w:id="4" w:name="_Toc13248929"/>
      <w:bookmarkStart w:id="5" w:name="_Toc13249326"/>
      <w:r>
        <w:rPr>
          <w:rFonts w:hint="eastAsia" w:ascii="微软雅黑" w:hAnsi="微软雅黑" w:eastAsia="微软雅黑" w:cs="Times New Roman"/>
          <w:bCs/>
          <w:color w:val="auto"/>
          <w:sz w:val="32"/>
          <w:szCs w:val="32"/>
        </w:rPr>
        <w:t>执行标准/规范</w:t>
      </w:r>
    </w:p>
    <w:p>
      <w:pPr>
        <w:pStyle w:val="34"/>
        <w:keepNext w:val="0"/>
        <w:keepLines w:val="0"/>
        <w:pageBreakBefore w:val="0"/>
        <w:numPr>
          <w:ilvl w:val="0"/>
          <w:numId w:val="0"/>
        </w:numPr>
        <w:kinsoku/>
        <w:wordWrap/>
        <w:overflowPunct/>
        <w:topLinePunct w:val="0"/>
        <w:bidi w:val="0"/>
        <w:snapToGrid w:val="0"/>
        <w:spacing w:before="120" w:after="120" w:line="360" w:lineRule="auto"/>
        <w:textAlignment w:val="auto"/>
        <w:outlineLvl w:val="0"/>
        <w:rPr>
          <w:rFonts w:hint="default" w:ascii="微软雅黑" w:hAnsi="微软雅黑" w:eastAsia="微软雅黑" w:cs="Times New Roman"/>
          <w:bCs/>
          <w:color w:val="auto"/>
          <w:sz w:val="32"/>
          <w:szCs w:val="32"/>
          <w:lang w:val="en-US" w:eastAsia="zh-CN"/>
        </w:rPr>
      </w:pPr>
      <w:r>
        <w:rPr>
          <w:rFonts w:hint="eastAsia" w:ascii="微软雅黑" w:hAnsi="微软雅黑" w:eastAsia="微软雅黑" w:cs="Times New Roman"/>
          <w:bCs/>
          <w:color w:val="auto"/>
          <w:sz w:val="32"/>
          <w:szCs w:val="32"/>
          <w:lang w:val="en-US" w:eastAsia="zh-CN"/>
        </w:rPr>
        <w:t xml:space="preserve">    </w:t>
      </w:r>
      <w:r>
        <w:rPr>
          <w:rFonts w:hint="eastAsia" w:ascii="微软雅黑" w:hAnsi="微软雅黑" w:eastAsia="微软雅黑" w:cs="微软雅黑"/>
          <w:color w:val="auto"/>
          <w:kern w:val="0"/>
          <w:sz w:val="21"/>
          <w:szCs w:val="21"/>
          <w:highlight w:val="none"/>
          <w:lang w:val="en-US" w:eastAsia="zh-CN" w:bidi="ar-SA"/>
        </w:rPr>
        <w:t>无</w:t>
      </w:r>
    </w:p>
    <w:p>
      <w:pPr>
        <w:pStyle w:val="34"/>
        <w:keepNext w:val="0"/>
        <w:keepLines w:val="0"/>
        <w:pageBreakBefore w:val="0"/>
        <w:numPr>
          <w:ilvl w:val="0"/>
          <w:numId w:val="2"/>
        </w:numPr>
        <w:kinsoku/>
        <w:wordWrap/>
        <w:overflowPunct/>
        <w:topLinePunct w:val="0"/>
        <w:bidi w:val="0"/>
        <w:snapToGrid w:val="0"/>
        <w:spacing w:before="120" w:after="120" w:line="360" w:lineRule="auto"/>
        <w:textAlignment w:val="auto"/>
        <w:outlineLvl w:val="0"/>
        <w:rPr>
          <w:rFonts w:hint="default" w:ascii="微软雅黑" w:hAnsi="微软雅黑" w:eastAsia="微软雅黑" w:cs="Times New Roman"/>
          <w:bCs/>
          <w:color w:val="auto"/>
          <w:sz w:val="32"/>
          <w:szCs w:val="32"/>
          <w:lang w:val="en-US" w:eastAsia="zh-CN"/>
        </w:rPr>
      </w:pPr>
      <w:r>
        <w:rPr>
          <w:rFonts w:hint="eastAsia" w:ascii="微软雅黑" w:hAnsi="微软雅黑" w:eastAsia="微软雅黑" w:cs="Times New Roman"/>
          <w:bCs/>
          <w:color w:val="auto"/>
          <w:sz w:val="32"/>
          <w:szCs w:val="32"/>
          <w:lang w:val="en-US" w:eastAsia="zh-CN"/>
        </w:rPr>
        <w:t>设计/使用条件</w:t>
      </w:r>
    </w:p>
    <w:p>
      <w:pPr>
        <w:pStyle w:val="6"/>
        <w:keepNext w:val="0"/>
        <w:keepLines w:val="0"/>
        <w:pageBreakBefore w:val="0"/>
        <w:numPr>
          <w:ilvl w:val="0"/>
          <w:numId w:val="3"/>
        </w:numPr>
        <w:kinsoku/>
        <w:wordWrap/>
        <w:overflowPunct/>
        <w:topLinePunct w:val="0"/>
        <w:bidi w:val="0"/>
        <w:snapToGrid w:val="0"/>
        <w:spacing w:line="360" w:lineRule="auto"/>
        <w:ind w:left="425" w:leftChars="0" w:hanging="425" w:firstLineChars="0"/>
        <w:textAlignment w:val="auto"/>
        <w:rPr>
          <w:rFonts w:hint="eastAsia"/>
          <w:color w:val="auto"/>
          <w:sz w:val="24"/>
          <w:szCs w:val="24"/>
          <w:lang w:val="en-US" w:eastAsia="zh-CN"/>
        </w:rPr>
      </w:pPr>
      <w:r>
        <w:rPr>
          <w:rFonts w:hint="eastAsia"/>
          <w:color w:val="auto"/>
          <w:sz w:val="24"/>
          <w:szCs w:val="24"/>
          <w:lang w:val="en-US" w:eastAsia="zh-CN"/>
        </w:rPr>
        <w:t>设计规模</w:t>
      </w:r>
    </w:p>
    <w:tbl>
      <w:tblPr>
        <w:tblStyle w:val="24"/>
        <w:tblW w:w="8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
        <w:gridCol w:w="2005"/>
        <w:gridCol w:w="1134"/>
        <w:gridCol w:w="2493"/>
        <w:gridCol w:w="2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394"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序号</w:t>
            </w:r>
          </w:p>
        </w:tc>
        <w:tc>
          <w:tcPr>
            <w:tcW w:w="2005"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名称</w:t>
            </w:r>
          </w:p>
        </w:tc>
        <w:tc>
          <w:tcPr>
            <w:tcW w:w="1134"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处理量</w:t>
            </w:r>
          </w:p>
        </w:tc>
        <w:tc>
          <w:tcPr>
            <w:tcW w:w="2493"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橇块尺寸</w:t>
            </w:r>
          </w:p>
        </w:tc>
        <w:tc>
          <w:tcPr>
            <w:tcW w:w="2667"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394"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1</w:t>
            </w:r>
          </w:p>
        </w:tc>
        <w:tc>
          <w:tcPr>
            <w:tcW w:w="2005"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default" w:ascii="微软雅黑" w:hAnsi="微软雅黑" w:eastAsia="微软雅黑" w:cs="Times New Roman"/>
                <w:color w:val="auto"/>
                <w:spacing w:val="0"/>
                <w:sz w:val="21"/>
                <w:szCs w:val="21"/>
                <w:lang w:eastAsia="zh-CN"/>
              </w:rPr>
              <w:t>膜过程强化分离橇（处理量</w:t>
            </w:r>
            <w:r>
              <w:rPr>
                <w:rFonts w:hint="eastAsia" w:ascii="微软雅黑" w:hAnsi="微软雅黑" w:eastAsia="微软雅黑" w:cs="Times New Roman"/>
                <w:color w:val="auto"/>
                <w:spacing w:val="0"/>
                <w:sz w:val="21"/>
                <w:szCs w:val="21"/>
                <w:lang w:val="en-US" w:eastAsia="zh-CN"/>
              </w:rPr>
              <w:t>17</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1134"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Times New Roman"/>
                <w:color w:val="auto"/>
                <w:spacing w:val="0"/>
                <w:sz w:val="21"/>
                <w:szCs w:val="21"/>
                <w:lang w:val="en-US" w:eastAsia="zh-CN"/>
              </w:rPr>
              <w:t>17</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2493"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olor w:val="auto"/>
                <w:spacing w:val="0"/>
                <w:sz w:val="21"/>
                <w:szCs w:val="21"/>
                <w:lang w:val="en-US" w:eastAsia="zh-CN"/>
              </w:rPr>
              <w:t>10000mm（L）×6000mm（W）×6500mm（H）</w:t>
            </w:r>
          </w:p>
        </w:tc>
        <w:tc>
          <w:tcPr>
            <w:tcW w:w="2667"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olor w:val="auto"/>
                <w:spacing w:val="0"/>
                <w:sz w:val="21"/>
                <w:szCs w:val="21"/>
                <w:lang w:val="en-US" w:eastAsia="zh-CN"/>
              </w:rPr>
            </w:pPr>
            <w:r>
              <w:rPr>
                <w:rFonts w:hint="eastAsia" w:ascii="微软雅黑" w:hAnsi="微软雅黑" w:eastAsia="微软雅黑"/>
                <w:color w:val="auto"/>
                <w:spacing w:val="0"/>
                <w:sz w:val="21"/>
                <w:szCs w:val="21"/>
                <w:lang w:val="en-US" w:eastAsia="zh-CN"/>
              </w:rPr>
              <w:t>2个膜单元并联（1用1备），每个膜单元2个膜组件，参考附件PID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394"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kern w:val="0"/>
                <w:sz w:val="21"/>
                <w:szCs w:val="21"/>
                <w:highlight w:val="none"/>
                <w:vertAlign w:val="baseline"/>
                <w:lang w:val="en-US" w:eastAsia="zh-CN" w:bidi="ar-SA"/>
              </w:rPr>
            </w:pPr>
            <w:r>
              <w:rPr>
                <w:rFonts w:hint="eastAsia" w:ascii="微软雅黑" w:hAnsi="微软雅黑" w:eastAsia="微软雅黑" w:cs="微软雅黑"/>
                <w:color w:val="auto"/>
                <w:sz w:val="21"/>
                <w:szCs w:val="21"/>
                <w:highlight w:val="none"/>
                <w:vertAlign w:val="baseline"/>
                <w:lang w:val="en-US" w:eastAsia="zh-CN"/>
              </w:rPr>
              <w:t>2</w:t>
            </w:r>
          </w:p>
        </w:tc>
        <w:tc>
          <w:tcPr>
            <w:tcW w:w="2005"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kern w:val="0"/>
                <w:sz w:val="21"/>
                <w:szCs w:val="21"/>
                <w:highlight w:val="none"/>
                <w:lang w:val="en-US" w:eastAsia="zh-CN" w:bidi="ar-SA"/>
              </w:rPr>
            </w:pPr>
            <w:r>
              <w:rPr>
                <w:rFonts w:hint="default" w:ascii="微软雅黑" w:hAnsi="微软雅黑" w:eastAsia="微软雅黑" w:cs="Times New Roman"/>
                <w:color w:val="auto"/>
                <w:spacing w:val="0"/>
                <w:sz w:val="21"/>
                <w:szCs w:val="21"/>
                <w:lang w:eastAsia="zh-CN"/>
              </w:rPr>
              <w:t>膜过程强化分离橇（处理量</w:t>
            </w:r>
            <w:r>
              <w:rPr>
                <w:rFonts w:hint="eastAsia" w:ascii="微软雅黑" w:hAnsi="微软雅黑" w:eastAsia="微软雅黑" w:cs="Times New Roman"/>
                <w:color w:val="auto"/>
                <w:spacing w:val="0"/>
                <w:sz w:val="21"/>
                <w:szCs w:val="21"/>
                <w:lang w:val="en-US" w:eastAsia="zh-CN"/>
              </w:rPr>
              <w:t>33</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1134"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Times New Roman"/>
                <w:color w:val="auto"/>
                <w:spacing w:val="0"/>
                <w:sz w:val="21"/>
                <w:szCs w:val="21"/>
                <w:lang w:val="en-US" w:eastAsia="zh-CN"/>
              </w:rPr>
              <w:t>33</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2493"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olor w:val="auto"/>
                <w:spacing w:val="0"/>
                <w:sz w:val="21"/>
                <w:szCs w:val="21"/>
                <w:lang w:val="en-US" w:eastAsia="zh-CN"/>
              </w:rPr>
              <w:t>14000mm（L）×6000mm（W）×6500mm（H）</w:t>
            </w:r>
          </w:p>
        </w:tc>
        <w:tc>
          <w:tcPr>
            <w:tcW w:w="2667"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olor w:val="auto"/>
                <w:spacing w:val="0"/>
                <w:sz w:val="21"/>
                <w:szCs w:val="21"/>
                <w:lang w:val="en-US" w:eastAsia="zh-CN"/>
              </w:rPr>
            </w:pPr>
            <w:r>
              <w:rPr>
                <w:rFonts w:hint="eastAsia" w:ascii="微软雅黑" w:hAnsi="微软雅黑" w:eastAsia="微软雅黑"/>
                <w:color w:val="auto"/>
                <w:spacing w:val="0"/>
                <w:sz w:val="21"/>
                <w:szCs w:val="21"/>
                <w:lang w:val="en-US" w:eastAsia="zh-CN"/>
              </w:rPr>
              <w:t>3个膜单元并联（2用1备），每个膜单元2个膜组件，参考附件PID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394"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kern w:val="0"/>
                <w:sz w:val="21"/>
                <w:szCs w:val="21"/>
                <w:highlight w:val="none"/>
                <w:vertAlign w:val="baseline"/>
                <w:lang w:val="en-US" w:eastAsia="zh-CN" w:bidi="ar-SA"/>
              </w:rPr>
            </w:pPr>
            <w:r>
              <w:rPr>
                <w:rFonts w:hint="eastAsia" w:ascii="微软雅黑" w:hAnsi="微软雅黑" w:eastAsia="微软雅黑" w:cs="微软雅黑"/>
                <w:color w:val="auto"/>
                <w:sz w:val="21"/>
                <w:szCs w:val="21"/>
                <w:highlight w:val="none"/>
                <w:vertAlign w:val="baseline"/>
                <w:lang w:val="en-US" w:eastAsia="zh-CN"/>
              </w:rPr>
              <w:t>3</w:t>
            </w:r>
          </w:p>
        </w:tc>
        <w:tc>
          <w:tcPr>
            <w:tcW w:w="2005"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default" w:ascii="微软雅黑" w:hAnsi="微软雅黑" w:eastAsia="微软雅黑" w:cs="Times New Roman"/>
                <w:color w:val="auto"/>
                <w:spacing w:val="0"/>
                <w:sz w:val="21"/>
                <w:szCs w:val="21"/>
                <w:lang w:eastAsia="zh-CN"/>
              </w:rPr>
              <w:t>膜过程强化分离橇（处理量</w:t>
            </w:r>
            <w:r>
              <w:rPr>
                <w:rFonts w:hint="eastAsia" w:ascii="微软雅黑" w:hAnsi="微软雅黑" w:eastAsia="微软雅黑" w:cs="Times New Roman"/>
                <w:color w:val="auto"/>
                <w:spacing w:val="0"/>
                <w:sz w:val="21"/>
                <w:szCs w:val="21"/>
                <w:lang w:val="en-US" w:eastAsia="zh-CN"/>
              </w:rPr>
              <w:t>42</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1134"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Times New Roman"/>
                <w:color w:val="auto"/>
                <w:spacing w:val="0"/>
                <w:sz w:val="21"/>
                <w:szCs w:val="21"/>
                <w:lang w:val="en-US" w:eastAsia="zh-CN"/>
              </w:rPr>
              <w:t>42</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2493"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olor w:val="auto"/>
                <w:spacing w:val="0"/>
                <w:sz w:val="21"/>
                <w:szCs w:val="21"/>
                <w:lang w:val="en-US" w:eastAsia="zh-CN"/>
              </w:rPr>
              <w:t>7500mm（L）×5000mm（W）×6500mm（H）</w:t>
            </w:r>
          </w:p>
        </w:tc>
        <w:tc>
          <w:tcPr>
            <w:tcW w:w="2667"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olor w:val="auto"/>
                <w:spacing w:val="0"/>
                <w:sz w:val="21"/>
                <w:szCs w:val="21"/>
                <w:lang w:val="en-US" w:eastAsia="zh-CN"/>
              </w:rPr>
            </w:pPr>
            <w:r>
              <w:rPr>
                <w:rFonts w:hint="eastAsia" w:ascii="微软雅黑" w:hAnsi="微软雅黑" w:eastAsia="微软雅黑"/>
                <w:color w:val="auto"/>
                <w:spacing w:val="0"/>
                <w:sz w:val="21"/>
                <w:szCs w:val="21"/>
                <w:lang w:val="en-US" w:eastAsia="zh-CN"/>
              </w:rPr>
              <w:t>1个膜单元，每个膜单元3个膜组件，参考附件PID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394"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kern w:val="0"/>
                <w:sz w:val="21"/>
                <w:szCs w:val="21"/>
                <w:highlight w:val="none"/>
                <w:vertAlign w:val="baseline"/>
                <w:lang w:val="en-US" w:eastAsia="zh-CN" w:bidi="ar-SA"/>
              </w:rPr>
            </w:pPr>
            <w:r>
              <w:rPr>
                <w:rFonts w:hint="eastAsia" w:ascii="微软雅黑" w:hAnsi="微软雅黑" w:eastAsia="微软雅黑" w:cs="微软雅黑"/>
                <w:color w:val="auto"/>
                <w:sz w:val="21"/>
                <w:szCs w:val="21"/>
                <w:highlight w:val="none"/>
                <w:vertAlign w:val="baseline"/>
                <w:lang w:val="en-US" w:eastAsia="zh-CN"/>
              </w:rPr>
              <w:t>4</w:t>
            </w:r>
          </w:p>
        </w:tc>
        <w:tc>
          <w:tcPr>
            <w:tcW w:w="2005"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default" w:ascii="微软雅黑" w:hAnsi="微软雅黑" w:eastAsia="微软雅黑" w:cs="Times New Roman"/>
                <w:color w:val="auto"/>
                <w:spacing w:val="0"/>
                <w:sz w:val="21"/>
                <w:szCs w:val="21"/>
                <w:lang w:eastAsia="zh-CN"/>
              </w:rPr>
              <w:t>膜过程强化分离橇（处理量</w:t>
            </w:r>
            <w:r>
              <w:rPr>
                <w:rFonts w:hint="eastAsia" w:ascii="微软雅黑" w:hAnsi="微软雅黑" w:eastAsia="微软雅黑" w:cs="Times New Roman"/>
                <w:color w:val="auto"/>
                <w:spacing w:val="0"/>
                <w:sz w:val="21"/>
                <w:szCs w:val="21"/>
                <w:lang w:val="en-US" w:eastAsia="zh-CN"/>
              </w:rPr>
              <w:t>54</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1134"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Times New Roman"/>
                <w:color w:val="auto"/>
                <w:spacing w:val="0"/>
                <w:sz w:val="21"/>
                <w:szCs w:val="21"/>
                <w:lang w:val="en-US" w:eastAsia="zh-CN"/>
              </w:rPr>
              <w:t>54</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2493" w:type="dxa"/>
            <w:noWrap w:val="0"/>
            <w:vAlign w:val="center"/>
          </w:tcPr>
          <w:p>
            <w:pPr>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olor w:val="auto"/>
                <w:spacing w:val="0"/>
                <w:sz w:val="21"/>
                <w:szCs w:val="21"/>
                <w:lang w:val="en-US" w:eastAsia="zh-CN"/>
              </w:rPr>
              <w:t>8000mm（L）×5000mm（W）×6500mm（H）</w:t>
            </w:r>
          </w:p>
        </w:tc>
        <w:tc>
          <w:tcPr>
            <w:tcW w:w="2667" w:type="dxa"/>
            <w:noWrap w:val="0"/>
            <w:vAlign w:val="center"/>
          </w:tcPr>
          <w:p>
            <w:pPr>
              <w:wordWrap w:val="0"/>
              <w:topLinePunct/>
              <w:adjustRightInd w:val="0"/>
              <w:snapToGrid w:val="0"/>
              <w:ind w:firstLine="0" w:firstLineChars="0"/>
              <w:jc w:val="center"/>
              <w:outlineLvl w:val="2"/>
              <w:rPr>
                <w:rFonts w:hint="eastAsia" w:ascii="微软雅黑" w:hAnsi="微软雅黑" w:eastAsia="微软雅黑"/>
                <w:color w:val="auto"/>
                <w:spacing w:val="0"/>
                <w:sz w:val="21"/>
                <w:szCs w:val="21"/>
                <w:lang w:val="en-US" w:eastAsia="zh-CN"/>
              </w:rPr>
            </w:pPr>
            <w:r>
              <w:rPr>
                <w:rFonts w:hint="eastAsia" w:ascii="微软雅黑" w:hAnsi="微软雅黑" w:eastAsia="微软雅黑"/>
                <w:color w:val="auto"/>
                <w:spacing w:val="0"/>
                <w:sz w:val="21"/>
                <w:szCs w:val="21"/>
                <w:lang w:val="en-US" w:eastAsia="zh-CN"/>
              </w:rPr>
              <w:t>1个膜单元，每个膜单元3个膜组件，参考附件PID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394"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kern w:val="0"/>
                <w:sz w:val="21"/>
                <w:szCs w:val="21"/>
                <w:highlight w:val="none"/>
                <w:vertAlign w:val="baseline"/>
                <w:lang w:val="en-US" w:eastAsia="zh-CN" w:bidi="ar-SA"/>
              </w:rPr>
            </w:pPr>
            <w:r>
              <w:rPr>
                <w:rFonts w:hint="eastAsia" w:ascii="微软雅黑" w:hAnsi="微软雅黑" w:eastAsia="微软雅黑" w:cs="微软雅黑"/>
                <w:color w:val="auto"/>
                <w:sz w:val="21"/>
                <w:szCs w:val="21"/>
                <w:highlight w:val="none"/>
                <w:vertAlign w:val="baseline"/>
                <w:lang w:val="en-US" w:eastAsia="zh-CN"/>
              </w:rPr>
              <w:t>5</w:t>
            </w:r>
          </w:p>
        </w:tc>
        <w:tc>
          <w:tcPr>
            <w:tcW w:w="2005"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default" w:ascii="微软雅黑" w:hAnsi="微软雅黑" w:eastAsia="微软雅黑" w:cs="Times New Roman"/>
                <w:color w:val="auto"/>
                <w:spacing w:val="0"/>
                <w:sz w:val="21"/>
                <w:szCs w:val="21"/>
                <w:lang w:eastAsia="zh-CN"/>
              </w:rPr>
              <w:t>膜过程强化分离橇（处理量</w:t>
            </w:r>
            <w:r>
              <w:rPr>
                <w:rFonts w:hint="eastAsia" w:ascii="微软雅黑" w:hAnsi="微软雅黑" w:eastAsia="微软雅黑" w:cs="Times New Roman"/>
                <w:color w:val="auto"/>
                <w:spacing w:val="0"/>
                <w:sz w:val="21"/>
                <w:szCs w:val="21"/>
                <w:lang w:val="en-US" w:eastAsia="zh-CN"/>
              </w:rPr>
              <w:t>80</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1134"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Times New Roman"/>
                <w:color w:val="auto"/>
                <w:spacing w:val="0"/>
                <w:sz w:val="21"/>
                <w:szCs w:val="21"/>
                <w:lang w:val="en-US" w:eastAsia="zh-CN"/>
              </w:rPr>
              <w:t>80</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2493" w:type="dxa"/>
            <w:noWrap w:val="0"/>
            <w:vAlign w:val="center"/>
          </w:tcPr>
          <w:p>
            <w:pPr>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olor w:val="auto"/>
                <w:spacing w:val="0"/>
                <w:sz w:val="21"/>
                <w:szCs w:val="21"/>
                <w:lang w:val="en-US" w:eastAsia="zh-CN"/>
              </w:rPr>
              <w:t>14000mm（L）×8000mm（W）×6500mm（H）</w:t>
            </w:r>
          </w:p>
        </w:tc>
        <w:tc>
          <w:tcPr>
            <w:tcW w:w="2667" w:type="dxa"/>
            <w:noWrap w:val="0"/>
            <w:vAlign w:val="center"/>
          </w:tcPr>
          <w:p>
            <w:pPr>
              <w:wordWrap w:val="0"/>
              <w:topLinePunct/>
              <w:adjustRightInd w:val="0"/>
              <w:snapToGrid w:val="0"/>
              <w:ind w:firstLine="0" w:firstLineChars="0"/>
              <w:jc w:val="center"/>
              <w:outlineLvl w:val="2"/>
              <w:rPr>
                <w:rFonts w:hint="eastAsia" w:ascii="微软雅黑" w:hAnsi="微软雅黑" w:eastAsia="微软雅黑"/>
                <w:color w:val="auto"/>
                <w:spacing w:val="0"/>
                <w:sz w:val="21"/>
                <w:szCs w:val="21"/>
                <w:lang w:val="en-US" w:eastAsia="zh-CN"/>
              </w:rPr>
            </w:pPr>
            <w:r>
              <w:rPr>
                <w:rFonts w:hint="eastAsia" w:ascii="微软雅黑" w:hAnsi="微软雅黑" w:eastAsia="微软雅黑"/>
                <w:color w:val="auto"/>
                <w:spacing w:val="0"/>
                <w:sz w:val="21"/>
                <w:szCs w:val="21"/>
                <w:lang w:val="en-US" w:eastAsia="zh-CN"/>
              </w:rPr>
              <w:t>3个膜单元并联（2用1备），每个膜单元3个膜组件，参考附件PID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394"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kern w:val="0"/>
                <w:sz w:val="21"/>
                <w:szCs w:val="21"/>
                <w:highlight w:val="none"/>
                <w:vertAlign w:val="baseline"/>
                <w:lang w:val="en-US" w:eastAsia="zh-CN" w:bidi="ar-SA"/>
              </w:rPr>
            </w:pPr>
            <w:r>
              <w:rPr>
                <w:rFonts w:hint="eastAsia" w:ascii="微软雅黑" w:hAnsi="微软雅黑" w:eastAsia="微软雅黑" w:cs="微软雅黑"/>
                <w:color w:val="auto"/>
                <w:sz w:val="21"/>
                <w:szCs w:val="21"/>
                <w:highlight w:val="none"/>
                <w:vertAlign w:val="baseline"/>
                <w:lang w:val="en-US" w:eastAsia="zh-CN"/>
              </w:rPr>
              <w:t>6</w:t>
            </w:r>
          </w:p>
        </w:tc>
        <w:tc>
          <w:tcPr>
            <w:tcW w:w="2005"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default" w:ascii="微软雅黑" w:hAnsi="微软雅黑" w:eastAsia="微软雅黑" w:cs="Times New Roman"/>
                <w:color w:val="auto"/>
                <w:spacing w:val="0"/>
                <w:sz w:val="21"/>
                <w:szCs w:val="21"/>
                <w:lang w:eastAsia="zh-CN"/>
              </w:rPr>
              <w:t>膜过程强化分离橇（处理量</w:t>
            </w:r>
            <w:r>
              <w:rPr>
                <w:rFonts w:hint="eastAsia" w:ascii="微软雅黑" w:hAnsi="微软雅黑" w:eastAsia="微软雅黑" w:cs="Times New Roman"/>
                <w:color w:val="auto"/>
                <w:spacing w:val="0"/>
                <w:sz w:val="21"/>
                <w:szCs w:val="21"/>
                <w:lang w:val="en-US" w:eastAsia="zh-CN"/>
              </w:rPr>
              <w:t>108</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1134"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Times New Roman"/>
                <w:color w:val="auto"/>
                <w:spacing w:val="0"/>
                <w:sz w:val="21"/>
                <w:szCs w:val="21"/>
                <w:lang w:val="en-US" w:eastAsia="zh-CN"/>
              </w:rPr>
              <w:t>108</w:t>
            </w:r>
            <w:r>
              <w:rPr>
                <w:rFonts w:hint="default" w:ascii="微软雅黑" w:hAnsi="微软雅黑" w:eastAsia="微软雅黑" w:cs="Times New Roman"/>
                <w:color w:val="auto"/>
                <w:spacing w:val="0"/>
                <w:sz w:val="21"/>
                <w:szCs w:val="21"/>
                <w:lang w:eastAsia="zh-CN"/>
              </w:rPr>
              <w:t>m</w:t>
            </w:r>
            <w:r>
              <w:rPr>
                <w:rFonts w:hint="default" w:ascii="微软雅黑" w:hAnsi="微软雅黑" w:eastAsia="微软雅黑" w:cs="Times New Roman"/>
                <w:color w:val="auto"/>
                <w:spacing w:val="0"/>
                <w:sz w:val="21"/>
                <w:szCs w:val="21"/>
                <w:vertAlign w:val="superscript"/>
                <w:lang w:eastAsia="zh-CN"/>
              </w:rPr>
              <w:t>3</w:t>
            </w:r>
            <w:r>
              <w:rPr>
                <w:rFonts w:hint="default" w:ascii="微软雅黑" w:hAnsi="微软雅黑" w:eastAsia="微软雅黑" w:cs="Times New Roman"/>
                <w:color w:val="auto"/>
                <w:spacing w:val="0"/>
                <w:sz w:val="21"/>
                <w:szCs w:val="21"/>
                <w:lang w:eastAsia="zh-CN"/>
              </w:rPr>
              <w:t>/h</w:t>
            </w:r>
          </w:p>
        </w:tc>
        <w:tc>
          <w:tcPr>
            <w:tcW w:w="2493" w:type="dxa"/>
            <w:noWrap w:val="0"/>
            <w:vAlign w:val="center"/>
          </w:tcPr>
          <w:p>
            <w:pPr>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olor w:val="auto"/>
                <w:spacing w:val="0"/>
                <w:sz w:val="21"/>
                <w:szCs w:val="21"/>
                <w:lang w:val="en-US" w:eastAsia="zh-CN"/>
              </w:rPr>
              <w:t>15000mm（L）×8000mm（W）×6500mm（H）</w:t>
            </w:r>
          </w:p>
        </w:tc>
        <w:tc>
          <w:tcPr>
            <w:tcW w:w="2667" w:type="dxa"/>
            <w:noWrap w:val="0"/>
            <w:vAlign w:val="center"/>
          </w:tcPr>
          <w:p>
            <w:pPr>
              <w:wordWrap w:val="0"/>
              <w:topLinePunct/>
              <w:adjustRightInd w:val="0"/>
              <w:snapToGrid w:val="0"/>
              <w:ind w:firstLine="0" w:firstLineChars="0"/>
              <w:jc w:val="center"/>
              <w:outlineLvl w:val="2"/>
              <w:rPr>
                <w:rFonts w:hint="eastAsia" w:ascii="微软雅黑" w:hAnsi="微软雅黑" w:eastAsia="微软雅黑"/>
                <w:color w:val="auto"/>
                <w:spacing w:val="0"/>
                <w:sz w:val="21"/>
                <w:szCs w:val="21"/>
                <w:lang w:val="en-US" w:eastAsia="zh-CN"/>
              </w:rPr>
            </w:pPr>
            <w:r>
              <w:rPr>
                <w:rFonts w:hint="eastAsia" w:ascii="微软雅黑" w:hAnsi="微软雅黑" w:eastAsia="微软雅黑"/>
                <w:color w:val="auto"/>
                <w:spacing w:val="0"/>
                <w:sz w:val="21"/>
                <w:szCs w:val="21"/>
                <w:lang w:val="en-US" w:eastAsia="zh-CN"/>
              </w:rPr>
              <w:t>3个膜单元并联（2用1备），每个膜单元3个膜组件，参考附件PID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394" w:type="dxa"/>
            <w:noWrap w:val="0"/>
            <w:vAlign w:val="center"/>
          </w:tcPr>
          <w:p>
            <w:pPr>
              <w:pStyle w:val="5"/>
              <w:wordWrap w:val="0"/>
              <w:topLinePunct/>
              <w:adjustRightInd w:val="0"/>
              <w:snapToGrid w:val="0"/>
              <w:ind w:firstLine="0" w:firstLineChars="0"/>
              <w:jc w:val="center"/>
              <w:outlineLvl w:val="2"/>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7</w:t>
            </w:r>
          </w:p>
        </w:tc>
        <w:tc>
          <w:tcPr>
            <w:tcW w:w="2005"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default" w:ascii="微软雅黑" w:hAnsi="微软雅黑" w:eastAsia="微软雅黑"/>
                <w:color w:val="auto"/>
                <w:spacing w:val="0"/>
                <w:sz w:val="21"/>
                <w:szCs w:val="21"/>
                <w:lang w:eastAsia="zh-CN"/>
              </w:rPr>
              <w:t>膜过程强化分离橇（处理量</w:t>
            </w:r>
            <w:r>
              <w:rPr>
                <w:rFonts w:hint="eastAsia" w:ascii="微软雅黑" w:hAnsi="微软雅黑" w:eastAsia="微软雅黑"/>
                <w:color w:val="auto"/>
                <w:spacing w:val="0"/>
                <w:sz w:val="21"/>
                <w:szCs w:val="21"/>
                <w:lang w:val="en-US" w:eastAsia="zh-CN"/>
              </w:rPr>
              <w:t>200</w:t>
            </w:r>
            <w:r>
              <w:rPr>
                <w:rFonts w:hint="default" w:ascii="微软雅黑" w:hAnsi="微软雅黑" w:eastAsia="微软雅黑"/>
                <w:color w:val="auto"/>
                <w:spacing w:val="0"/>
                <w:sz w:val="21"/>
                <w:szCs w:val="21"/>
                <w:lang w:eastAsia="zh-CN"/>
              </w:rPr>
              <w:t>m</w:t>
            </w:r>
            <w:r>
              <w:rPr>
                <w:rFonts w:hint="default" w:ascii="微软雅黑" w:hAnsi="微软雅黑" w:eastAsia="微软雅黑"/>
                <w:color w:val="auto"/>
                <w:spacing w:val="0"/>
                <w:sz w:val="21"/>
                <w:szCs w:val="21"/>
                <w:vertAlign w:val="superscript"/>
                <w:lang w:eastAsia="zh-CN"/>
              </w:rPr>
              <w:t>3</w:t>
            </w:r>
            <w:r>
              <w:rPr>
                <w:rFonts w:hint="default" w:ascii="微软雅黑" w:hAnsi="微软雅黑" w:eastAsia="微软雅黑"/>
                <w:color w:val="auto"/>
                <w:spacing w:val="0"/>
                <w:sz w:val="21"/>
                <w:szCs w:val="21"/>
                <w:lang w:eastAsia="zh-CN"/>
              </w:rPr>
              <w:t>/h）</w:t>
            </w:r>
          </w:p>
        </w:tc>
        <w:tc>
          <w:tcPr>
            <w:tcW w:w="1134" w:type="dxa"/>
            <w:noWrap w:val="0"/>
            <w:vAlign w:val="center"/>
          </w:tcPr>
          <w:p>
            <w:pPr>
              <w:pStyle w:val="5"/>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olor w:val="auto"/>
                <w:spacing w:val="0"/>
                <w:sz w:val="21"/>
                <w:szCs w:val="21"/>
                <w:lang w:val="en-US" w:eastAsia="zh-CN"/>
              </w:rPr>
              <w:t>200</w:t>
            </w:r>
            <w:r>
              <w:rPr>
                <w:rFonts w:hint="default" w:ascii="微软雅黑" w:hAnsi="微软雅黑" w:eastAsia="微软雅黑"/>
                <w:color w:val="auto"/>
                <w:spacing w:val="0"/>
                <w:sz w:val="21"/>
                <w:szCs w:val="21"/>
                <w:lang w:eastAsia="zh-CN"/>
              </w:rPr>
              <w:t>m</w:t>
            </w:r>
            <w:r>
              <w:rPr>
                <w:rFonts w:hint="default" w:ascii="微软雅黑" w:hAnsi="微软雅黑" w:eastAsia="微软雅黑"/>
                <w:color w:val="auto"/>
                <w:spacing w:val="0"/>
                <w:sz w:val="21"/>
                <w:szCs w:val="21"/>
                <w:vertAlign w:val="superscript"/>
                <w:lang w:eastAsia="zh-CN"/>
              </w:rPr>
              <w:t>3</w:t>
            </w:r>
            <w:r>
              <w:rPr>
                <w:rFonts w:hint="default" w:ascii="微软雅黑" w:hAnsi="微软雅黑" w:eastAsia="微软雅黑"/>
                <w:color w:val="auto"/>
                <w:spacing w:val="0"/>
                <w:sz w:val="21"/>
                <w:szCs w:val="21"/>
                <w:lang w:eastAsia="zh-CN"/>
              </w:rPr>
              <w:t>/h</w:t>
            </w:r>
          </w:p>
        </w:tc>
        <w:tc>
          <w:tcPr>
            <w:tcW w:w="2493" w:type="dxa"/>
            <w:noWrap w:val="0"/>
            <w:vAlign w:val="center"/>
          </w:tcPr>
          <w:p>
            <w:pPr>
              <w:wordWrap w:val="0"/>
              <w:topLinePunct/>
              <w:adjustRightInd w:val="0"/>
              <w:snapToGrid w:val="0"/>
              <w:ind w:firstLine="0" w:firstLineChars="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olor w:val="auto"/>
                <w:spacing w:val="0"/>
                <w:sz w:val="21"/>
                <w:szCs w:val="21"/>
                <w:lang w:val="en-US" w:eastAsia="zh-CN"/>
              </w:rPr>
              <w:t>18000mm（L）×8000mm（W）×6500mm（H）</w:t>
            </w:r>
          </w:p>
        </w:tc>
        <w:tc>
          <w:tcPr>
            <w:tcW w:w="2667" w:type="dxa"/>
            <w:noWrap w:val="0"/>
            <w:vAlign w:val="center"/>
          </w:tcPr>
          <w:p>
            <w:pPr>
              <w:wordWrap w:val="0"/>
              <w:topLinePunct/>
              <w:adjustRightInd w:val="0"/>
              <w:snapToGrid w:val="0"/>
              <w:ind w:firstLine="0" w:firstLineChars="0"/>
              <w:jc w:val="center"/>
              <w:outlineLvl w:val="2"/>
              <w:rPr>
                <w:rFonts w:hint="eastAsia" w:ascii="微软雅黑" w:hAnsi="微软雅黑" w:eastAsia="微软雅黑"/>
                <w:color w:val="auto"/>
                <w:spacing w:val="0"/>
                <w:sz w:val="21"/>
                <w:szCs w:val="21"/>
                <w:lang w:val="en-US" w:eastAsia="zh-CN"/>
              </w:rPr>
            </w:pPr>
            <w:r>
              <w:rPr>
                <w:rFonts w:hint="eastAsia" w:ascii="微软雅黑" w:hAnsi="微软雅黑" w:eastAsia="微软雅黑"/>
                <w:color w:val="auto"/>
                <w:spacing w:val="0"/>
                <w:sz w:val="21"/>
                <w:szCs w:val="21"/>
                <w:lang w:val="en-US" w:eastAsia="zh-CN"/>
              </w:rPr>
              <w:t>5个膜单元并联（4用1备），每个膜单元3个膜组件，参考附件PID</w:t>
            </w:r>
          </w:p>
        </w:tc>
      </w:tr>
    </w:tbl>
    <w:p>
      <w:pPr>
        <w:rPr>
          <w:color w:val="auto"/>
        </w:rPr>
      </w:pPr>
    </w:p>
    <w:p>
      <w:pPr>
        <w:pStyle w:val="6"/>
        <w:keepNext w:val="0"/>
        <w:keepLines w:val="0"/>
        <w:pageBreakBefore w:val="0"/>
        <w:numPr>
          <w:ilvl w:val="0"/>
          <w:numId w:val="3"/>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设计要求</w:t>
      </w:r>
    </w:p>
    <w:p>
      <w:pPr>
        <w:pStyle w:val="5"/>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left="425" w:leftChars="0" w:right="119" w:hanging="425" w:firstLineChars="0"/>
        <w:textAlignment w:val="auto"/>
        <w:rPr>
          <w:rFonts w:hint="default" w:ascii="微软雅黑" w:hAnsi="微软雅黑" w:eastAsia="微软雅黑" w:cs="Times New Roman"/>
          <w:color w:val="auto"/>
          <w:highlight w:val="none"/>
          <w:lang w:val="en-US" w:eastAsia="zh-CN"/>
        </w:rPr>
      </w:pPr>
      <w:r>
        <w:rPr>
          <w:rFonts w:hint="default" w:ascii="微软雅黑" w:hAnsi="微软雅黑" w:eastAsia="微软雅黑" w:cs="Times New Roman"/>
          <w:color w:val="auto"/>
          <w:highlight w:val="none"/>
          <w:lang w:val="en-US" w:eastAsia="zh-CN"/>
        </w:rPr>
        <w:t>橇块的设计、制造、成橇需满足</w:t>
      </w:r>
      <w:r>
        <w:rPr>
          <w:rFonts w:hint="eastAsia" w:ascii="微软雅黑" w:hAnsi="微软雅黑" w:eastAsia="微软雅黑" w:cs="Times New Roman"/>
          <w:color w:val="auto"/>
          <w:highlight w:val="none"/>
          <w:lang w:val="en-US" w:eastAsia="zh-CN"/>
        </w:rPr>
        <w:t>买方</w:t>
      </w:r>
      <w:r>
        <w:rPr>
          <w:rFonts w:hint="default" w:ascii="微软雅黑" w:hAnsi="微软雅黑" w:eastAsia="微软雅黑" w:cs="Times New Roman"/>
          <w:color w:val="auto"/>
          <w:highlight w:val="none"/>
          <w:lang w:val="en-US" w:eastAsia="zh-CN"/>
        </w:rPr>
        <w:t>提供的通用技术规格书</w:t>
      </w:r>
      <w:r>
        <w:rPr>
          <w:rFonts w:hint="eastAsia" w:ascii="微软雅黑" w:hAnsi="微软雅黑" w:eastAsia="微软雅黑" w:cs="Times New Roman"/>
          <w:color w:val="auto"/>
          <w:highlight w:val="none"/>
          <w:lang w:val="en-US" w:eastAsia="zh-CN"/>
        </w:rPr>
        <w:t>（</w:t>
      </w:r>
      <w:r>
        <w:rPr>
          <w:rFonts w:hint="eastAsia" w:ascii="微软雅黑" w:hAnsi="微软雅黑" w:eastAsia="微软雅黑" w:cs="Times New Roman"/>
          <w:color w:val="0000FF"/>
          <w:highlight w:val="none"/>
          <w:lang w:val="en-US" w:eastAsia="zh-CN"/>
        </w:rPr>
        <w:t>见附件</w:t>
      </w:r>
      <w:r>
        <w:rPr>
          <w:rFonts w:hint="eastAsia" w:ascii="微软雅黑" w:hAnsi="微软雅黑" w:eastAsia="微软雅黑" w:cs="Times New Roman"/>
          <w:color w:val="auto"/>
          <w:highlight w:val="none"/>
          <w:lang w:val="en-US" w:eastAsia="zh-CN"/>
        </w:rPr>
        <w:t>）</w:t>
      </w:r>
      <w:r>
        <w:rPr>
          <w:rFonts w:hint="default" w:ascii="微软雅黑" w:hAnsi="微软雅黑" w:eastAsia="微软雅黑" w:cs="Times New Roman"/>
          <w:color w:val="auto"/>
          <w:highlight w:val="none"/>
          <w:lang w:val="en-US" w:eastAsia="zh-CN"/>
        </w:rPr>
        <w:t>的全部要求；橇块外接管线的尺寸、坐标、法兰标准需严格符合</w:t>
      </w:r>
      <w:r>
        <w:rPr>
          <w:rFonts w:hint="eastAsia" w:ascii="微软雅黑" w:hAnsi="微软雅黑" w:eastAsia="微软雅黑" w:cs="Times New Roman"/>
          <w:color w:val="auto"/>
          <w:highlight w:val="none"/>
          <w:lang w:val="en-US" w:eastAsia="zh-CN"/>
        </w:rPr>
        <w:t>买方</w:t>
      </w:r>
      <w:r>
        <w:rPr>
          <w:rFonts w:hint="default" w:ascii="微软雅黑" w:hAnsi="微软雅黑" w:eastAsia="微软雅黑" w:cs="Times New Roman"/>
          <w:color w:val="auto"/>
          <w:highlight w:val="none"/>
          <w:lang w:val="en-US" w:eastAsia="zh-CN"/>
        </w:rPr>
        <w:t>设计要求，</w:t>
      </w:r>
      <w:r>
        <w:rPr>
          <w:rFonts w:hint="eastAsia" w:ascii="微软雅黑" w:hAnsi="微软雅黑" w:eastAsia="微软雅黑" w:cs="Times New Roman"/>
          <w:color w:val="auto"/>
          <w:highlight w:val="none"/>
          <w:lang w:val="en-US" w:eastAsia="zh-CN"/>
        </w:rPr>
        <w:t>卖方</w:t>
      </w:r>
      <w:r>
        <w:rPr>
          <w:rFonts w:hint="default" w:ascii="微软雅黑" w:hAnsi="微软雅黑" w:eastAsia="微软雅黑" w:cs="Times New Roman"/>
          <w:color w:val="auto"/>
          <w:highlight w:val="none"/>
          <w:lang w:val="en-US" w:eastAsia="zh-CN"/>
        </w:rPr>
        <w:t>需提供外接管线的配对法兰、螺栓、螺母、垫片（200%数量）。</w:t>
      </w:r>
    </w:p>
    <w:p>
      <w:pPr>
        <w:pStyle w:val="5"/>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left="425" w:leftChars="0" w:right="119" w:hanging="425" w:firstLineChars="0"/>
        <w:textAlignment w:val="auto"/>
        <w:rPr>
          <w:rFonts w:hint="default" w:ascii="微软雅黑" w:hAnsi="微软雅黑" w:eastAsia="微软雅黑" w:cs="Times New Roman"/>
          <w:color w:val="auto"/>
          <w:kern w:val="0"/>
          <w:sz w:val="21"/>
          <w:szCs w:val="21"/>
          <w:highlight w:val="none"/>
          <w:lang w:val="en-US" w:eastAsia="zh-CN" w:bidi="ar-SA"/>
        </w:rPr>
      </w:pPr>
      <w:r>
        <w:rPr>
          <w:rFonts w:hint="eastAsia" w:ascii="微软雅黑" w:hAnsi="微软雅黑" w:eastAsia="微软雅黑" w:cs="Times New Roman"/>
          <w:color w:val="auto"/>
          <w:kern w:val="0"/>
          <w:sz w:val="21"/>
          <w:szCs w:val="21"/>
          <w:highlight w:val="none"/>
          <w:lang w:val="en-US" w:eastAsia="zh-CN" w:bidi="ar-SA"/>
        </w:rPr>
        <w:t>设计使用年限：30年。</w:t>
      </w:r>
    </w:p>
    <w:p>
      <w:pPr>
        <w:pStyle w:val="6"/>
        <w:keepNext w:val="0"/>
        <w:keepLines w:val="0"/>
        <w:pageBreakBefore w:val="0"/>
        <w:numPr>
          <w:ilvl w:val="0"/>
          <w:numId w:val="3"/>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使用条件</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en-US" w:eastAsia="zh-CN"/>
        </w:rPr>
      </w:pPr>
      <w:r>
        <w:rPr>
          <w:rFonts w:hint="default" w:ascii="微软雅黑" w:hAnsi="微软雅黑" w:eastAsia="微软雅黑" w:cs="Times New Roman"/>
          <w:color w:val="auto"/>
          <w:highlight w:val="none"/>
          <w:lang w:val="en-US" w:eastAsia="zh-CN"/>
        </w:rPr>
        <w:t>平台为买方提供的设备使用条件如下，卖方需确保设备完全适配：</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en-US" w:eastAsia="zh-CN"/>
        </w:rPr>
      </w:pPr>
      <w:r>
        <w:rPr>
          <w:rFonts w:hint="default" w:ascii="微软雅黑" w:hAnsi="微软雅黑" w:eastAsia="微软雅黑" w:cs="Times New Roman"/>
          <w:color w:val="auto"/>
          <w:highlight w:val="none"/>
          <w:lang w:val="en-US" w:eastAsia="zh-CN"/>
        </w:rPr>
        <w:t>仪表气源：由平台业主提供，压力500~800kPaG，温度≤44℃。</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en-US" w:eastAsia="zh-CN"/>
        </w:rPr>
      </w:pPr>
      <w:r>
        <w:rPr>
          <w:rFonts w:hint="default" w:ascii="微软雅黑" w:hAnsi="微软雅黑" w:eastAsia="微软雅黑" w:cs="Times New Roman"/>
          <w:color w:val="auto"/>
          <w:highlight w:val="none"/>
          <w:lang w:val="en-US" w:eastAsia="zh-CN"/>
        </w:rPr>
        <w:t>电源：由平台业主提供，380V，3ph，3wire，50Hz，neutral insulated；</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en-US" w:eastAsia="zh-CN"/>
        </w:rPr>
      </w:pPr>
      <w:r>
        <w:rPr>
          <w:rFonts w:hint="default" w:ascii="微软雅黑" w:hAnsi="微软雅黑" w:eastAsia="微软雅黑" w:cs="Times New Roman"/>
          <w:color w:val="auto"/>
          <w:highlight w:val="none"/>
          <w:lang w:val="en-US" w:eastAsia="zh-CN"/>
        </w:rPr>
        <w:t>220V，1ph，2wire，50Hz，neutral insulated。</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en-US" w:eastAsia="zh-CN"/>
        </w:rPr>
      </w:pPr>
      <w:r>
        <w:rPr>
          <w:rFonts w:hint="default" w:ascii="微软雅黑" w:hAnsi="微软雅黑" w:eastAsia="微软雅黑" w:cs="Times New Roman"/>
          <w:color w:val="auto"/>
          <w:highlight w:val="none"/>
          <w:lang w:val="en-US" w:eastAsia="zh-CN"/>
        </w:rPr>
        <w:t>作业环境/安装位置：海上平台上层甲板（户外），需考虑台风、海浪、振动、盐雾、凝露等影响。</w:t>
      </w:r>
    </w:p>
    <w:p>
      <w:pPr>
        <w:pStyle w:val="6"/>
        <w:keepNext w:val="0"/>
        <w:keepLines w:val="0"/>
        <w:pageBreakBefore w:val="0"/>
        <w:numPr>
          <w:ilvl w:val="0"/>
          <w:numId w:val="3"/>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作业环境要求</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zh-CN" w:eastAsia="zh-CN"/>
        </w:rPr>
      </w:pPr>
      <w:r>
        <w:rPr>
          <w:rFonts w:hint="eastAsia" w:ascii="微软雅黑" w:hAnsi="微软雅黑" w:eastAsia="微软雅黑" w:cs="Times New Roman"/>
          <w:color w:val="auto"/>
          <w:highlight w:val="none"/>
          <w:lang w:val="en-US" w:eastAsia="zh-CN"/>
        </w:rPr>
        <w:t>方</w:t>
      </w:r>
      <w:r>
        <w:rPr>
          <w:rFonts w:hint="default" w:ascii="微软雅黑" w:hAnsi="微软雅黑" w:eastAsia="微软雅黑" w:cs="Times New Roman"/>
          <w:color w:val="auto"/>
          <w:highlight w:val="none"/>
          <w:lang w:val="zh-CN" w:eastAsia="zh-CN"/>
        </w:rPr>
        <w:t>需确保设备在以下环境条件下长期、稳定、安全运行，无腐蚀、故障、性能下降等问题：</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zh-CN" w:eastAsia="zh-CN"/>
        </w:rPr>
      </w:pPr>
      <w:r>
        <w:rPr>
          <w:rFonts w:hint="default" w:ascii="微软雅黑" w:hAnsi="微软雅黑" w:eastAsia="微软雅黑" w:cs="Times New Roman"/>
          <w:color w:val="auto"/>
          <w:highlight w:val="none"/>
          <w:lang w:val="zh-CN" w:eastAsia="zh-CN"/>
        </w:rPr>
        <w:t>环境温度：-22℃~34℃</w:t>
      </w:r>
      <w:r>
        <w:rPr>
          <w:rFonts w:hint="eastAsia" w:ascii="微软雅黑" w:hAnsi="微软雅黑" w:eastAsia="微软雅黑" w:cs="Times New Roman"/>
          <w:color w:val="auto"/>
          <w:highlight w:val="none"/>
          <w:lang w:val="zh-CN" w:eastAsia="zh-CN"/>
        </w:rPr>
        <w:t>（</w:t>
      </w:r>
      <w:r>
        <w:rPr>
          <w:rFonts w:hint="eastAsia" w:ascii="微软雅黑" w:hAnsi="微软雅黑" w:eastAsia="微软雅黑" w:cs="Times New Roman"/>
          <w:color w:val="auto"/>
          <w:highlight w:val="none"/>
          <w:lang w:val="en-US" w:eastAsia="zh-CN"/>
        </w:rPr>
        <w:t>极端低温≤-25℃</w:t>
      </w:r>
      <w:r>
        <w:rPr>
          <w:rFonts w:hint="eastAsia" w:ascii="微软雅黑" w:hAnsi="微软雅黑" w:eastAsia="微软雅黑" w:cs="Times New Roman"/>
          <w:color w:val="auto"/>
          <w:highlight w:val="none"/>
          <w:lang w:val="zh-CN" w:eastAsia="zh-CN"/>
        </w:rPr>
        <w:t>）</w:t>
      </w:r>
      <w:r>
        <w:rPr>
          <w:rFonts w:hint="default" w:ascii="微软雅黑" w:hAnsi="微软雅黑" w:eastAsia="微软雅黑" w:cs="Times New Roman"/>
          <w:color w:val="auto"/>
          <w:highlight w:val="none"/>
          <w:lang w:val="zh-CN" w:eastAsia="zh-CN"/>
        </w:rPr>
        <w:t>；</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zh-CN" w:eastAsia="zh-CN"/>
        </w:rPr>
      </w:pPr>
      <w:r>
        <w:rPr>
          <w:rFonts w:hint="default" w:ascii="微软雅黑" w:hAnsi="微软雅黑" w:eastAsia="微软雅黑" w:cs="Times New Roman"/>
          <w:color w:val="auto"/>
          <w:highlight w:val="none"/>
          <w:lang w:val="zh-CN" w:eastAsia="zh-CN"/>
        </w:rPr>
        <w:t>风速：</w:t>
      </w:r>
      <w:r>
        <w:rPr>
          <w:rFonts w:hint="eastAsia" w:ascii="微软雅黑" w:hAnsi="微软雅黑" w:eastAsia="微软雅黑" w:cs="Times New Roman"/>
          <w:color w:val="auto"/>
          <w:highlight w:val="none"/>
          <w:lang w:val="en-US" w:eastAsia="zh-CN"/>
        </w:rPr>
        <w:t>3s阵风</w:t>
      </w:r>
      <w:r>
        <w:rPr>
          <w:rFonts w:hint="default" w:ascii="微软雅黑" w:hAnsi="微软雅黑" w:eastAsia="微软雅黑" w:cs="Times New Roman"/>
          <w:color w:val="auto"/>
          <w:highlight w:val="none"/>
          <w:lang w:val="zh-CN" w:eastAsia="zh-CN"/>
        </w:rPr>
        <w:t>40.5m/s（重复周期100年）；</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none"/>
          <w:lang w:val="zh-CN" w:eastAsia="zh-CN"/>
        </w:rPr>
      </w:pPr>
      <w:r>
        <w:rPr>
          <w:rFonts w:hint="default" w:ascii="微软雅黑" w:hAnsi="微软雅黑" w:eastAsia="微软雅黑" w:cs="Times New Roman"/>
          <w:color w:val="auto"/>
          <w:highlight w:val="none"/>
          <w:lang w:val="zh-CN" w:eastAsia="zh-CN"/>
        </w:rPr>
        <w:t>相对湿度：45%~100%；</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eastAsia"/>
          <w:color w:val="auto"/>
          <w:sz w:val="24"/>
          <w:szCs w:val="24"/>
          <w:lang w:val="en-US" w:eastAsia="zh-CN"/>
        </w:rPr>
      </w:pPr>
      <w:r>
        <w:rPr>
          <w:rFonts w:hint="default" w:ascii="微软雅黑" w:hAnsi="微软雅黑" w:eastAsia="微软雅黑" w:cs="Times New Roman"/>
          <w:color w:val="auto"/>
          <w:highlight w:val="none"/>
          <w:lang w:val="zh-CN" w:eastAsia="zh-CN"/>
        </w:rPr>
        <w:t>大气环境：高盐雾</w:t>
      </w:r>
      <w:r>
        <w:rPr>
          <w:rFonts w:hint="eastAsia" w:ascii="微软雅黑" w:hAnsi="微软雅黑" w:eastAsia="微软雅黑" w:cs="Times New Roman"/>
          <w:color w:val="auto"/>
          <w:highlight w:val="none"/>
          <w:lang w:val="zh-CN" w:eastAsia="zh-CN"/>
        </w:rPr>
        <w:t>、</w:t>
      </w:r>
      <w:r>
        <w:rPr>
          <w:rFonts w:hint="eastAsia" w:ascii="微软雅黑" w:hAnsi="微软雅黑" w:eastAsia="微软雅黑" w:cs="Times New Roman"/>
          <w:color w:val="auto"/>
          <w:highlight w:val="none"/>
          <w:lang w:val="en-US" w:eastAsia="zh-CN"/>
        </w:rPr>
        <w:t>高湿度；</w:t>
      </w:r>
    </w:p>
    <w:p>
      <w:pPr>
        <w:pStyle w:val="6"/>
        <w:keepNext w:val="0"/>
        <w:keepLines w:val="0"/>
        <w:pageBreakBefore w:val="0"/>
        <w:numPr>
          <w:ilvl w:val="0"/>
          <w:numId w:val="3"/>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使用地点</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default" w:ascii="微软雅黑" w:hAnsi="微软雅黑" w:eastAsia="微软雅黑" w:cs="Times New Roman"/>
          <w:color w:val="auto"/>
          <w:highlight w:val="yellow"/>
          <w:lang w:val="en-US" w:eastAsia="zh-CN"/>
        </w:rPr>
      </w:pPr>
      <w:r>
        <w:rPr>
          <w:rFonts w:hint="default" w:ascii="微软雅黑" w:hAnsi="微软雅黑" w:eastAsia="微软雅黑" w:cs="Times New Roman"/>
          <w:color w:val="auto"/>
          <w:highlight w:val="none"/>
          <w:lang w:val="zh-CN" w:eastAsia="zh-CN"/>
        </w:rPr>
        <w:t>设备使用</w:t>
      </w:r>
      <w:r>
        <w:rPr>
          <w:rFonts w:hint="eastAsia" w:ascii="微软雅黑" w:hAnsi="微软雅黑" w:eastAsia="微软雅黑" w:cs="Times New Roman"/>
          <w:color w:val="auto"/>
          <w:highlight w:val="none"/>
          <w:lang w:val="en-US" w:eastAsia="zh-CN"/>
        </w:rPr>
        <w:t>地点</w:t>
      </w:r>
      <w:r>
        <w:rPr>
          <w:rFonts w:hint="default" w:ascii="微软雅黑" w:hAnsi="微软雅黑" w:eastAsia="微软雅黑" w:cs="Times New Roman"/>
          <w:color w:val="auto"/>
          <w:highlight w:val="none"/>
          <w:lang w:val="zh-CN" w:eastAsia="zh-CN"/>
        </w:rPr>
        <w:t>：</w:t>
      </w:r>
      <w:r>
        <w:rPr>
          <w:rFonts w:hint="default" w:ascii="微软雅黑" w:hAnsi="微软雅黑" w:eastAsia="微软雅黑" w:cs="Times New Roman"/>
          <w:color w:val="auto"/>
          <w:highlight w:val="none"/>
          <w:lang w:val="en-US" w:eastAsia="zh-CN"/>
        </w:rPr>
        <w:t>海上固定式</w:t>
      </w:r>
      <w:r>
        <w:rPr>
          <w:rFonts w:hint="default" w:ascii="微软雅黑" w:hAnsi="微软雅黑" w:eastAsia="微软雅黑" w:cs="Times New Roman"/>
          <w:color w:val="auto"/>
          <w:highlight w:val="none"/>
          <w:lang w:val="zh-CN" w:eastAsia="zh-CN"/>
        </w:rPr>
        <w:t>平台</w:t>
      </w:r>
    </w:p>
    <w:p>
      <w:pPr>
        <w:pStyle w:val="34"/>
        <w:keepNext w:val="0"/>
        <w:keepLines w:val="0"/>
        <w:pageBreakBefore w:val="0"/>
        <w:numPr>
          <w:ilvl w:val="0"/>
          <w:numId w:val="5"/>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r>
        <w:rPr>
          <w:rFonts w:hint="eastAsia" w:ascii="微软雅黑" w:hAnsi="微软雅黑" w:eastAsia="微软雅黑" w:cs="Times New Roman"/>
          <w:bCs/>
          <w:color w:val="auto"/>
          <w:sz w:val="32"/>
          <w:szCs w:val="32"/>
        </w:rPr>
        <w:t>技术要求</w:t>
      </w:r>
    </w:p>
    <w:p>
      <w:pPr>
        <w:pStyle w:val="5"/>
        <w:keepNext w:val="0"/>
        <w:keepLines w:val="0"/>
        <w:pageBreakBefore w:val="0"/>
        <w:widowControl w:val="0"/>
        <w:kinsoku/>
        <w:wordWrap/>
        <w:overflowPunct/>
        <w:topLinePunct w:val="0"/>
        <w:autoSpaceDE/>
        <w:autoSpaceDN/>
        <w:bidi w:val="0"/>
        <w:adjustRightInd/>
        <w:snapToGrid w:val="0"/>
        <w:spacing w:line="360" w:lineRule="auto"/>
        <w:ind w:left="0" w:leftChars="0" w:right="119" w:firstLine="420" w:firstLineChars="200"/>
        <w:textAlignment w:val="auto"/>
        <w:rPr>
          <w:rFonts w:hint="eastAsia" w:ascii="微软雅黑" w:hAnsi="微软雅黑" w:eastAsia="微软雅黑" w:cs="Times New Roman"/>
          <w:bCs/>
          <w:color w:val="auto"/>
          <w:sz w:val="32"/>
          <w:szCs w:val="32"/>
        </w:rPr>
      </w:pPr>
      <w:r>
        <w:rPr>
          <w:rFonts w:hint="eastAsia" w:ascii="微软雅黑" w:hAnsi="微软雅黑" w:eastAsia="微软雅黑" w:cs="Times New Roman"/>
          <w:color w:val="auto"/>
          <w:highlight w:val="none"/>
          <w:lang w:val="en-US" w:eastAsia="zh-CN"/>
        </w:rPr>
        <w:t>本</w:t>
      </w:r>
      <w:r>
        <w:rPr>
          <w:rFonts w:hint="eastAsia" w:ascii="微软雅黑" w:hAnsi="微软雅黑" w:eastAsia="微软雅黑" w:cs="Times New Roman"/>
          <w:color w:val="auto"/>
          <w:highlight w:val="none"/>
          <w:lang w:val="zh-CN" w:eastAsia="zh-CN"/>
        </w:rPr>
        <w:t>项目膜过程强化分离橇的实施、建</w:t>
      </w:r>
      <w:r>
        <w:rPr>
          <w:rFonts w:hint="eastAsia" w:ascii="微软雅黑" w:hAnsi="微软雅黑" w:eastAsia="微软雅黑" w:cs="Times New Roman"/>
          <w:color w:val="auto"/>
          <w:highlight w:val="none"/>
          <w:lang w:val="en-US" w:eastAsia="zh-CN"/>
        </w:rPr>
        <w:t>造</w:t>
      </w:r>
      <w:r>
        <w:rPr>
          <w:rFonts w:hint="eastAsia" w:ascii="微软雅黑" w:hAnsi="微软雅黑" w:eastAsia="微软雅黑" w:cs="Times New Roman"/>
          <w:color w:val="auto"/>
          <w:highlight w:val="none"/>
          <w:lang w:val="zh-CN" w:eastAsia="zh-CN"/>
        </w:rPr>
        <w:t>，需严格按照以下工艺、配管、机械、电气、仪表、防腐、保温等要求执行，所有设备需适配海上作业环境。</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color w:val="auto"/>
          <w:sz w:val="24"/>
          <w:szCs w:val="24"/>
        </w:rPr>
      </w:pPr>
      <w:r>
        <w:rPr>
          <w:rFonts w:hint="eastAsia"/>
          <w:color w:val="auto"/>
          <w:sz w:val="24"/>
          <w:szCs w:val="24"/>
          <w:lang w:val="en-US" w:eastAsia="zh-CN"/>
        </w:rPr>
        <w:t>橇块总体技术要求</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卖方需按本文件规定的工作范围和供货界面，提供详细、完整、准确的设备及材料清单。</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卖方需提供橇块进出口接管的配对法兰、螺栓、螺母、垫片，螺栓、螺母和垫片的数量为200%（含安装用+备用），所有配件材质、规格与接管匹配。</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卖方需提供整套设备的所有零部件的详细清单（含名称、编号、材质、规格尺寸、制造商、更换周期、采购渠道），方便</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后续采购、更换；</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对其外购部件，需向</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提供相同要求的零部件清单。</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卖方需为</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提供全新、未使用、无缺陷的设备和材料，确保设备在本文件规定的环境和操作工况下长期、稳定运行，质保期内出现质量问题，卖方需按本文件</w:t>
      </w:r>
      <w:r>
        <w:rPr>
          <w:rFonts w:hint="eastAsia" w:ascii="微软雅黑" w:hAnsi="微软雅黑" w:eastAsia="微软雅黑" w:cs="微软雅黑"/>
          <w:color w:val="auto"/>
          <w:sz w:val="21"/>
          <w:szCs w:val="21"/>
          <w:highlight w:val="none"/>
          <w:lang w:val="en-US" w:eastAsia="zh-CN"/>
        </w:rPr>
        <w:t>第十一</w:t>
      </w:r>
      <w:r>
        <w:rPr>
          <w:rFonts w:hint="eastAsia" w:ascii="微软雅黑" w:hAnsi="微软雅黑" w:eastAsia="微软雅黑" w:cs="微软雅黑"/>
          <w:color w:val="auto"/>
          <w:sz w:val="21"/>
          <w:szCs w:val="21"/>
          <w:highlight w:val="none"/>
          <w:lang w:eastAsia="zh-CN"/>
        </w:rPr>
        <w:t>条要求承担责任。</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卖方提供的所有技术文件、计算书、图纸、报告中，计算和计算结果均采用国际单位制（SI）。</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买方提供的资料、图纸、规格书，为</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进行装置建造的最低要求，</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若采用更高标准的设计、材质、工艺，需提前书面告知</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，且不得增加</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费用。</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橇内不同材质部件之间须配有绝缘密封件，防止电化学腐蚀。</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橇内设备布置应考虑其操作面板和仪表显示面板的位置，使之便于操作和读数；仪表位置较高的应适当降低位置或者设置操作平台或踏步。</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卖方需根据</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提供的经双方确认的资料进行装置建造，对所有设备的设计、制造、组装、检验、测试、运输、现场验收、调试、海上联合调试、投产等全过程承担全部责任。</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设备布置需遵循操作便捷、维护方便、安全可靠的原则，操作面板和仪表显示面板的位置需便于现场操作和读数；阀门、仪表位置较高（离地≥2m）的，需设置操作平台、踏步或升降装置，操作平台需符合海上平台安全要求，荷载≥2kN/m²。</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橇内需</w:t>
      </w:r>
      <w:r>
        <w:rPr>
          <w:rFonts w:hint="eastAsia" w:ascii="微软雅黑" w:hAnsi="微软雅黑" w:eastAsia="微软雅黑" w:cs="微软雅黑"/>
          <w:color w:val="auto"/>
          <w:sz w:val="21"/>
          <w:szCs w:val="21"/>
          <w:highlight w:val="none"/>
          <w:lang w:val="en-US" w:eastAsia="zh-CN"/>
        </w:rPr>
        <w:t>设置</w:t>
      </w:r>
      <w:r>
        <w:rPr>
          <w:rFonts w:hint="eastAsia" w:ascii="微软雅黑" w:hAnsi="微软雅黑" w:eastAsia="微软雅黑" w:cs="微软雅黑"/>
          <w:color w:val="auto"/>
          <w:sz w:val="21"/>
          <w:szCs w:val="21"/>
          <w:highlight w:val="none"/>
          <w:lang w:eastAsia="zh-CN"/>
        </w:rPr>
        <w:t>明显、</w:t>
      </w:r>
      <w:r>
        <w:rPr>
          <w:rFonts w:hint="eastAsia" w:ascii="微软雅黑" w:hAnsi="微软雅黑" w:eastAsia="微软雅黑" w:cs="微软雅黑"/>
          <w:color w:val="auto"/>
          <w:sz w:val="21"/>
          <w:szCs w:val="21"/>
          <w:highlight w:val="none"/>
          <w:lang w:val="en-US" w:eastAsia="zh-CN"/>
        </w:rPr>
        <w:t>耐久的</w:t>
      </w:r>
      <w:r>
        <w:rPr>
          <w:rFonts w:hint="eastAsia" w:ascii="微软雅黑" w:hAnsi="微软雅黑" w:eastAsia="微软雅黑" w:cs="微软雅黑"/>
          <w:color w:val="auto"/>
          <w:sz w:val="21"/>
          <w:szCs w:val="21"/>
          <w:highlight w:val="none"/>
          <w:lang w:eastAsia="zh-CN"/>
        </w:rPr>
        <w:t>设备与管线标识，</w:t>
      </w:r>
      <w:r>
        <w:rPr>
          <w:rFonts w:hint="eastAsia" w:ascii="微软雅黑" w:hAnsi="微软雅黑" w:eastAsia="微软雅黑" w:cs="微软雅黑"/>
          <w:color w:val="auto"/>
          <w:sz w:val="21"/>
          <w:szCs w:val="21"/>
          <w:highlight w:val="none"/>
          <w:lang w:val="en-US" w:eastAsia="zh-CN"/>
        </w:rPr>
        <w:t>包括：</w:t>
      </w:r>
    </w:p>
    <w:p>
      <w:pPr>
        <w:pStyle w:val="33"/>
        <w:numPr>
          <w:ilvl w:val="0"/>
          <w:numId w:val="8"/>
        </w:numPr>
        <w:topLinePunct/>
        <w:adjustRightInd w:val="0"/>
        <w:snapToGrid w:val="0"/>
        <w:spacing w:line="360" w:lineRule="auto"/>
        <w:ind w:left="420" w:leftChars="20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设备标识：316SS 铭牌，标注设备名称、位号、型号、处理量；</w:t>
      </w:r>
    </w:p>
    <w:p>
      <w:pPr>
        <w:pStyle w:val="33"/>
        <w:numPr>
          <w:ilvl w:val="0"/>
          <w:numId w:val="8"/>
        </w:numPr>
        <w:topLinePunct/>
        <w:adjustRightInd w:val="0"/>
        <w:snapToGrid w:val="0"/>
        <w:spacing w:line="360" w:lineRule="auto"/>
        <w:ind w:left="420" w:leftChars="20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管线标识：316SS 色环 + 箭头，标注介质类型、介质流向、设计压力、设计温度；</w:t>
      </w:r>
    </w:p>
    <w:p>
      <w:pPr>
        <w:pStyle w:val="33"/>
        <w:numPr>
          <w:ilvl w:val="0"/>
          <w:numId w:val="8"/>
        </w:numPr>
        <w:topLinePunct/>
        <w:adjustRightInd w:val="0"/>
        <w:snapToGrid w:val="0"/>
        <w:spacing w:line="360" w:lineRule="auto"/>
        <w:ind w:left="420" w:leftChars="20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阀门/仪表标识：316SS 位号牌，标注位号、功能；</w:t>
      </w:r>
    </w:p>
    <w:p>
      <w:pPr>
        <w:pStyle w:val="33"/>
        <w:numPr>
          <w:ilvl w:val="0"/>
          <w:numId w:val="0"/>
        </w:numPr>
        <w:topLinePunct/>
        <w:adjustRightInd w:val="0"/>
        <w:snapToGrid w:val="0"/>
        <w:spacing w:line="360" w:lineRule="auto"/>
        <w:ind w:firstLine="420" w:firstLineChars="20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所有标识需固定在醒目的位置，耐高盐雾、抗紫外线，无褪色、脱落。</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卖方需按本技术要求书及技术附件，提供完整橇块并完成成橇、运输、现场安装、调试、操作培训、陪产等全流程服务，现场服务地点由买方书面指定。</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橇内所有设备的规格、数量、技术规范、性能指标及供货范围，严格遵循本文件第二部分需求一览表、第四部分设计 / 使用条件、第五部分技术要求，附件与本文件冲突时，以本文件为准。</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橇块质保期自货物正式投产运行并经买方书面验收合格之日起12个月，质保期内出现制造、设计、材质缺陷，卖方需免费维修/更换，并自修复完成之日起重新计算该部件质保期。</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卖方提供的膜过程强化分离橇及橇内所有设备，必须满足海上固定设施建造相关规范，符合本文件第三部分执行标准，且适配海域高盐雾、低温等作业环境。</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卖方需提供整橇及所有单体设备的316不锈钢铭牌，铭牌信息按买方统一格式制作（含设备名称、型号、处理量、设计参数、制造商、制造日期、船检证书编号等），固定方式牢固且适配海上振动环境。</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供货时，需提供整橇装置的《海上固定设施产品检验证书》B类证书（发证机构：DNV(中国)或ABS(中国)或CCS(中国)或BV(中国)四大船级社本部其一即可，不接受其分支机构、授权机构出具的证书），证书有效期需覆盖设备验收及投运节点。</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★卖方供货时需提供橇内所有设备、阀门、仪表、管件、钢材的材质证明书（原件或加盖制造商鲜章的复印件）、出厂合格证，且材质证明书中的炉批号、规格需与实物标识一致。</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橇内气动阀门、手动阀门选用品牌参照或等同于江苏盐电阀门有限公司或浙江伯特利科技股份有限公司或方正阀门集团股份有限公司或苏州纽威阀门股份有限公司欧中核苏阀科技实业股份有限公司。</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卖方供货时需提供阀门制造商出具的Fire Safe 官方认证证书（原件或加盖鲜章复印件），证书需覆盖投标阀门的规格、材质。</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安全阀阀盖应是全封闭的，安全阀需提供出厂合格证、《海上固定设施产品检验证书》B类证书、具有CNAS认证和CMA资质的第三方标定证书，以及符合ASME锅炉和压力容器规范要求的UV授权证书及编号（含UV钢印）,安全阀品牌参照或等同于CROSBY（美国）或LESER（德国）或FARRIS（美国）或北京航天石化。</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★4"及以上手动阀门需单独取得《海上固定设施产品检验证书》B类证书，其中船级社须为DNV(中国)或ABS(中国)或CCS或BV(中国)（满足其一即可），证书信息需与阀门型号、规格一一对应。</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气动调节阀品牌参照或等同于吴忠仪表有限责任公司或重庆川仪自动化股份有限公司或上海自动化仪表七厂。</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★橇内所有的气动调节阀需单独取得《海上固定设施产品检验证书》B类证书；定位器的防爆等级为Exd IIB T4 Gb，防护等级为IP56或IP66，外壳材质为316SS；过滤减压阀及其连接的管路、卡套等附件材质为316SS；产品需要带有316SS铭牌，铭牌上需明确标出设备型号、防爆等级标识、防爆证书编号、防护等级标识、制造商、出厂日期。</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★橇内电磁流量计、压力变送器、温度变送器需单独取得《海上固定设施产品检验证书》B类证书，具有CNAS认证和CMA资质的第三方标定证书，；产品防爆等级为Exd IIB T4 Gb，防护等级为IP56或IP66；带316不锈钢铭牌，铭牌上需明确标出设备型号、防爆等级标识、防爆证书编号、防护等级标识、制造商、出厂日期。</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电磁流量计品牌参照或等同于KROHNE或上海光华仪表厂或北京菲舍波特科技发展有限公司或重庆川仪自动化股份有限公司或承德菲时博特自动化设备有限公司或天津市大港仪表有限公司；压力/温度变送器品牌参照或等同于ROSEMOUNT（美国）或HONEYWELL（美国）或重庆川仪自动化股份有限公司。</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★橇内的分析仪需提供具有CNAS认证和CMA资质的第三方标定证书，产品的防爆形式为Ex ia本安防爆（Ex ia IIB T4 Gb）或隔爆型Exd IIB T4 Gb，防护等级为IP56或IP66；必须配套隔离式安全栅，安全栅品牌需与分析仪匹配且取得防爆证书；分析仪表选用品牌参照或等同于E+H或哈希或赛莱默。</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橇内的所有仪表需要配316不锈钢位号牌，并且使用316SS的钢丝绳双点固定，位号牌标注仪表位号、测量参数、量程，固定位置便于现场查看且避免碰撞。</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★橇内的气动调节阀、电磁流量计、温度变送器、压力变送器的电气接口需配备船用阻燃铠装电缆专用双密封防爆填料函，填料函材质为316L，防爆等级为Exd IIB T4 Gb，防护等级为IP56或IP66；未连接电缆的电气接口，需用316L 材质防爆丝堵密封，防爆及防护等级与填料函一致，且取得防爆证书。</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★所有防爆电气、仪表需满足使用环境温度≤-25℃的要求，且防爆证书中需明确标注该低温适用范围，无标注的视为不符合技术要求。</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严格按照经双方确认的施工图纸、规格书，完成底座加工、配管、设备布置、防腐涂装、检测试验等成橇建造工作，以及电仪设计与安装的配合工作；任何设计、工艺、材质的变更，卖方需提前以书面形式向买方提出申请，附变更方案、技术对比、成本影响等资料，经买方书面批复后方可实施，否则买方有权拒收货物并追究违约责任。</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橇内的设备、阀门、仪表、管道、钢结构的防腐等级须达到C5M（海洋大气极端腐蚀环境）。</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螺栓螺母材质及涂层严格按以下要求执行，且需提供材质证明书、涂层检测报告。钢骨架复合管、碳钢管道应用的螺栓螺母材质为A193 Gr.B7 Stud Bolt / A194 Gr.2H HVY. HEX. S.F Nuts with two F436 TYPE I washers Sherardizing coating；316L管道应用的螺栓螺母材质为ASTM A193 Gr.B8M CL2 Stud Bolt / A194 Gr. 8M HVY. HEX. S.F Nuts, PTFE Fluoropolymer Coating with Red color；双相钢应用的螺栓螺母材质为A193 Gr.B7 Stud Bolt /A194 Gr.2H HVY. HEX. S.F Nuts, Zinc Plated plus PTFE Fluoropolymer Coating with blue color。</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★卖方需提供橇内电仪控制所需全部电缆（适配海上低温、高盐雾，阻燃铠装），及电缆铺设所需的316L材质马脚、梯阶式带盖板托架；完成支架、马脚的焊接及托架的安装，电缆托架端口需采用 316SS 护套完整包裹，防止割伤电缆；同时完成橇内TP316L 材质气源主管路、316SS 英制 tubing 仪表管（壁厚 0.065 英寸） 的供货与安装，满足工艺及仪表控制要求。</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橇块外形尺寸、设备布置需以买方提供的终版总装图纸为准，橇块重量、重心位置需提供详细计算书，满足海上运输、吊装要求。</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合同签订后，本技术要求书内容的任何变更，需经买卖双方书面协商一致并签署补充协议后方可生效；若变更内容未达成一致，仍按原技术要求书执行，卖方不得以此为由拖延工期、降低质量标准。</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zh-CN" w:eastAsia="zh-CN"/>
        </w:rPr>
        <w:t>膜过程强化分离橇</w:t>
      </w:r>
      <w:r>
        <w:rPr>
          <w:rFonts w:hint="eastAsia" w:ascii="微软雅黑" w:hAnsi="微软雅黑" w:eastAsia="微软雅黑" w:cs="微软雅黑"/>
          <w:color w:val="auto"/>
          <w:sz w:val="21"/>
          <w:szCs w:val="21"/>
          <w:highlight w:val="none"/>
          <w:lang w:val="en-US" w:eastAsia="zh-CN"/>
        </w:rPr>
        <w:t>中所有管件、阀门、设备应用ASME相关制造标准，并满足海上固定平台设备使用规范；</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卖方有权对提供的图纸进行补充、修改，卖方需配合完成图纸深化工作，图纸加设内容需经买方书面确认后实施，卖方不得擅自修改图纸。</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★卖方承诺所有供应的设备、材料均为全新、未使用、原厂正品，无制造缺陷、变形、锈蚀等问题，符合制造商出厂标准及本技术要求书。</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卖方签订合同后，未经买方书面同意，不得将本项目的任何部分分包、转包给其他厂家；买方有权对卖方的生产、加工过程进行监造，卖方需配合并提供必要的工作条件。</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卖方遵守本招标文件及随附文件的规定，不免除其对设备、材料的质量责任、安全责任、技术责任；卖方提供的设备和材料，除符合本文件要求外，还需满足原产地、使用地有效的健康、安全、环保规范。</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现场施工过程中，卖方需严格按海上作业安全规程、本文件及国家相关规范操作，制定专项安全施工方案，落实安全防护措施；所有施工安全责任、人身伤害、财产损失均由卖方承担，与买方无关；若因卖方原因造成买方损失的，卖方需全额赔偿。</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因卖方设计失误、施工不当、质量缺陷、工期延误等原因导致的额外工作量，买方不予计量、不予支付费用，且卖方需承担由此造成的买方全部损失。</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碳钢、不锈钢板材、管材、管件的材料品牌可参照或等同于宝钢或马钢或鞍钢。</w:t>
      </w:r>
    </w:p>
    <w:p>
      <w:pPr>
        <w:pStyle w:val="33"/>
        <w:numPr>
          <w:ilvl w:val="0"/>
          <w:numId w:val="7"/>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卖方提供设备、物料等满足第三方取证要求：包括但不限于，所有防爆类电气、仪表设备（变送器、流量计、分析仪、定位器等），火气探测设备（若有），所有安全阀，4寸及以上阀门供货时均需单独取得《海上固定设施产品检验证书》B类证书（证书检验机构为：DNV或ABS或CCS或BV），以下简称“《海上固定设施产品检验证书》B类证书”，证书有效期需覆盖设备验收及投运节点。</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供货范围</w:t>
      </w:r>
    </w:p>
    <w:p>
      <w:pPr>
        <w:pStyle w:val="33"/>
        <w:widowControl/>
        <w:numPr>
          <w:ilvl w:val="0"/>
          <w:numId w:val="9"/>
        </w:numPr>
        <w:topLinePunct/>
        <w:adjustRightInd w:val="0"/>
        <w:snapToGrid w:val="0"/>
        <w:spacing w:line="360" w:lineRule="auto"/>
        <w:ind w:left="425" w:leftChars="0" w:hanging="425" w:firstLineChars="0"/>
        <w:rPr>
          <w:rFonts w:hint="default" w:ascii="微软雅黑" w:hAnsi="微软雅黑" w:eastAsia="微软雅黑" w:cs="微软雅黑"/>
          <w:color w:val="auto"/>
          <w:sz w:val="21"/>
          <w:szCs w:val="21"/>
          <w:highlight w:val="none"/>
          <w:lang w:val="en-US" w:eastAsia="zh-CN"/>
        </w:rPr>
      </w:pPr>
      <w:r>
        <w:rPr>
          <w:rFonts w:hint="default" w:ascii="微软雅黑" w:hAnsi="微软雅黑" w:eastAsia="微软雅黑" w:cs="微软雅黑"/>
          <w:color w:val="auto"/>
          <w:sz w:val="21"/>
          <w:szCs w:val="21"/>
          <w:highlight w:val="none"/>
          <w:lang w:val="en-US" w:eastAsia="zh-CN"/>
        </w:rPr>
        <w:t>膜过程强化分离橇（处理量1</w:t>
      </w:r>
      <w:r>
        <w:rPr>
          <w:rFonts w:hint="eastAsia" w:ascii="微软雅黑" w:hAnsi="微软雅黑" w:eastAsia="微软雅黑" w:cs="微软雅黑"/>
          <w:color w:val="auto"/>
          <w:sz w:val="21"/>
          <w:szCs w:val="21"/>
          <w:highlight w:val="none"/>
          <w:lang w:val="en-US" w:eastAsia="zh-CN"/>
        </w:rPr>
        <w:t>7</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，1个橇</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组成表</w:t>
      </w:r>
    </w:p>
    <w:p>
      <w:pPr>
        <w:pStyle w:val="33"/>
        <w:widowControl/>
        <w:numPr>
          <w:ilvl w:val="0"/>
          <w:numId w:val="0"/>
        </w:numPr>
        <w:topLinePunct/>
        <w:adjustRightInd w:val="0"/>
        <w:snapToGrid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表5-1-1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17</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）主体设备组成清单</w:t>
      </w:r>
    </w:p>
    <w:tbl>
      <w:tblPr>
        <w:tblStyle w:val="23"/>
        <w:tblW w:w="45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460"/>
        <w:gridCol w:w="4130"/>
        <w:gridCol w:w="667"/>
        <w:gridCol w:w="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序号</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物资名称</w:t>
            </w:r>
          </w:p>
        </w:tc>
        <w:tc>
          <w:tcPr>
            <w:tcW w:w="268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规格型号</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单位</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1</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药剂</w:t>
            </w:r>
            <w:r>
              <w:rPr>
                <w:rFonts w:hint="eastAsia" w:ascii="微软雅黑" w:hAnsi="微软雅黑" w:eastAsia="微软雅黑" w:cs="微软雅黑"/>
                <w:color w:val="auto"/>
                <w:sz w:val="21"/>
                <w:szCs w:val="21"/>
                <w:highlight w:val="none"/>
              </w:rPr>
              <w:t>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尺寸：2000mm（L）×1000mm（W）×2500mm（H）；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2.5</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2</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化学清洗罐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尺寸：2000mm（L）×1000mm（W）×3000mm（H）；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水洗罐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尺寸：2000mm（L）×1000mm（W）×3000mm（H）；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反冲洗罐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尺寸：2000mm（L）×1000mm（W）×3000mm（H）；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c>
          <w:tcPr>
            <w:tcW w:w="948"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原料罐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尺寸：2000mm（L）×1500mm（W）×3000mm（H）；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计量泵</w:t>
            </w:r>
          </w:p>
        </w:tc>
        <w:tc>
          <w:tcPr>
            <w:tcW w:w="2682" w:type="pct"/>
            <w:noWrap w:val="0"/>
            <w:vAlign w:val="center"/>
          </w:tcPr>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缸体材质：316L；</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柱塞材质：316L；</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处理量：0.4 m³/h；</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设计压力：950kPaG；</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设计温度：70℃；</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防爆等级：Ex d II BT4 Gb；</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防护等级：IP56；</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948" w:type="pct"/>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lang w:val="en-US" w:eastAsia="en-US" w:bidi="ar-SA"/>
              </w:rPr>
            </w:pPr>
            <w:r>
              <w:rPr>
                <w:rFonts w:hint="eastAsia" w:ascii="微软雅黑" w:hAnsi="微软雅黑" w:eastAsia="微软雅黑" w:cs="微软雅黑"/>
                <w:color w:val="auto"/>
                <w:spacing w:val="2"/>
                <w:sz w:val="21"/>
                <w:szCs w:val="21"/>
                <w:highlight w:val="none"/>
                <w:lang w:val="en-US" w:eastAsia="zh-CN" w:bidi="ar-SA"/>
              </w:rPr>
              <w:t>触媒除垢器</w:t>
            </w:r>
          </w:p>
        </w:tc>
        <w:tc>
          <w:tcPr>
            <w:tcW w:w="2682" w:type="pct"/>
            <w:noWrap w:val="0"/>
            <w:vAlign w:val="center"/>
          </w:tcPr>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17</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尺寸：φ200mm×1200（H）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w:t>
            </w: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eastAsia="zh-CN"/>
              </w:rPr>
              <w:t>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管口尺寸：</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法兰连接（ASME B16.5）；</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Y/T型过滤器</w:t>
            </w:r>
          </w:p>
        </w:tc>
        <w:tc>
          <w:tcPr>
            <w:tcW w:w="2682" w:type="pct"/>
            <w:noWrap w:val="0"/>
            <w:vAlign w:val="center"/>
          </w:tcPr>
          <w:p>
            <w:pPr>
              <w:widowControl/>
              <w:adjustRightInd w:val="0"/>
              <w:snapToGrid w:val="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壳体材质：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0m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w:t>
            </w: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eastAsia="zh-CN"/>
              </w:rPr>
              <w:t>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过滤精度：100 μm；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Y/T型过滤器</w:t>
            </w:r>
          </w:p>
        </w:tc>
        <w:tc>
          <w:tcPr>
            <w:tcW w:w="2682" w:type="pct"/>
            <w:noWrap w:val="0"/>
            <w:vAlign w:val="center"/>
          </w:tcPr>
          <w:p>
            <w:pPr>
              <w:widowControl/>
              <w:adjustRightInd w:val="0"/>
              <w:snapToGrid w:val="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壳体材质：</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0.4</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w:t>
            </w: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eastAsia="zh-CN"/>
              </w:rPr>
              <w:t>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过滤精度：100 μm；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带不锈钢设备铭牌；</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c>
          <w:tcPr>
            <w:tcW w:w="948"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保安</w:t>
            </w:r>
            <w:r>
              <w:rPr>
                <w:rFonts w:hint="default" w:ascii="微软雅黑" w:hAnsi="微软雅黑" w:eastAsia="微软雅黑" w:cs="微软雅黑"/>
                <w:color w:val="auto"/>
                <w:sz w:val="21"/>
                <w:szCs w:val="21"/>
                <w:highlight w:val="none"/>
                <w:lang w:eastAsia="zh-CN"/>
              </w:rPr>
              <w:t>滤器</w:t>
            </w:r>
          </w:p>
        </w:tc>
        <w:tc>
          <w:tcPr>
            <w:tcW w:w="2682" w:type="pct"/>
            <w:noWrap w:val="0"/>
            <w:vAlign w:val="center"/>
          </w:tcPr>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壳体材质：Q345R+3mmCA+衬胶（5mm），</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default"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default"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20</w:t>
            </w:r>
            <w:r>
              <w:rPr>
                <w:rFonts w:hint="default" w:ascii="微软雅黑" w:hAnsi="微软雅黑" w:eastAsia="微软雅黑" w:cs="微软雅黑"/>
                <w:color w:val="auto"/>
                <w:sz w:val="21"/>
                <w:szCs w:val="21"/>
                <w:highlight w:val="none"/>
                <w:lang w:eastAsia="zh-CN"/>
              </w:rPr>
              <w:t xml:space="preserve"> </w:t>
            </w:r>
            <w:r>
              <w:rPr>
                <w:rFonts w:hint="eastAsia" w:ascii="微软雅黑" w:hAnsi="微软雅黑" w:eastAsia="微软雅黑" w:cs="微软雅黑"/>
                <w:color w:val="auto"/>
                <w:sz w:val="21"/>
                <w:szCs w:val="21"/>
                <w:highlight w:val="none"/>
                <w:lang w:val="en-US" w:eastAsia="zh-CN"/>
              </w:rPr>
              <w:t>m³</w:t>
            </w:r>
            <w:r>
              <w:rPr>
                <w:rFonts w:hint="default"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设计压力</w:t>
            </w:r>
            <w:r>
              <w:rPr>
                <w:rFonts w:hint="eastAsia" w:ascii="微软雅黑" w:hAnsi="微软雅黑" w:eastAsia="微软雅黑" w:cs="微软雅黑"/>
                <w:color w:val="auto"/>
                <w:sz w:val="21"/>
                <w:szCs w:val="21"/>
                <w:highlight w:val="none"/>
                <w:lang w:val="en-US" w:eastAsia="zh-CN"/>
              </w:rPr>
              <w:t>100</w:t>
            </w:r>
            <w:r>
              <w:rPr>
                <w:rFonts w:hint="default" w:ascii="微软雅黑" w:hAnsi="微软雅黑" w:eastAsia="微软雅黑" w:cs="微软雅黑"/>
                <w:color w:val="auto"/>
                <w:sz w:val="21"/>
                <w:szCs w:val="21"/>
                <w:highlight w:val="none"/>
                <w:lang w:eastAsia="zh-CN"/>
              </w:rPr>
              <w:t>0 kPaG；</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设计温度</w:t>
            </w:r>
            <w:r>
              <w:rPr>
                <w:rFonts w:hint="eastAsia" w:ascii="微软雅黑" w:hAnsi="微软雅黑" w:eastAsia="微软雅黑" w:cs="微软雅黑"/>
                <w:color w:val="auto"/>
                <w:sz w:val="21"/>
                <w:szCs w:val="21"/>
                <w:highlight w:val="none"/>
                <w:lang w:val="en-US" w:eastAsia="zh-CN"/>
              </w:rPr>
              <w:t>8</w:t>
            </w:r>
            <w:r>
              <w:rPr>
                <w:rFonts w:hint="default" w:ascii="微软雅黑" w:hAnsi="微软雅黑" w:eastAsia="微软雅黑" w:cs="微软雅黑"/>
                <w:color w:val="auto"/>
                <w:sz w:val="21"/>
                <w:szCs w:val="21"/>
                <w:highlight w:val="none"/>
                <w:lang w:eastAsia="zh-CN"/>
              </w:rPr>
              <w:t>0 ℃；</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过滤精度：</w:t>
            </w:r>
            <w:r>
              <w:rPr>
                <w:rFonts w:hint="eastAsia" w:ascii="微软雅黑" w:hAnsi="微软雅黑" w:eastAsia="微软雅黑" w:cs="微软雅黑"/>
                <w:color w:val="auto"/>
                <w:sz w:val="21"/>
                <w:szCs w:val="21"/>
                <w:highlight w:val="none"/>
                <w:lang w:val="en-US" w:eastAsia="zh-CN"/>
              </w:rPr>
              <w:t>30目</w:t>
            </w:r>
            <w:r>
              <w:rPr>
                <w:rFonts w:hint="default"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台</w:t>
            </w:r>
          </w:p>
        </w:tc>
        <w:tc>
          <w:tcPr>
            <w:tcW w:w="490" w:type="pct"/>
            <w:noWrap w:val="0"/>
            <w:vAlign w:val="center"/>
          </w:tcPr>
          <w:p>
            <w:pPr>
              <w:pStyle w:val="33"/>
              <w:widowControl/>
              <w:adjustRightInd w:val="0"/>
              <w:snapToGrid w:val="0"/>
              <w:ind w:firstLine="0" w:firstLineChars="0"/>
              <w:jc w:val="center"/>
              <w:rPr>
                <w:rFonts w:hint="eastAsia" w:ascii="微软雅黑" w:hAnsi="微软雅黑" w:eastAsia="微软雅黑" w:cs="微软雅黑"/>
                <w:color w:val="auto"/>
                <w:sz w:val="21"/>
                <w:szCs w:val="21"/>
                <w:highlight w:val="none"/>
                <w:lang w:val="en-US" w:eastAsia="zh-CN"/>
              </w:rPr>
            </w:pPr>
            <w:r>
              <w:rPr>
                <w:rFonts w:hint="default" w:ascii="微软雅黑" w:hAnsi="微软雅黑" w:eastAsia="微软雅黑" w:cs="微软雅黑"/>
                <w:color w:val="auto"/>
                <w:sz w:val="21"/>
                <w:szCs w:val="21"/>
                <w:highlight w:val="none"/>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11</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防爆电加热器</w:t>
            </w:r>
          </w:p>
        </w:tc>
        <w:tc>
          <w:tcPr>
            <w:tcW w:w="2682" w:type="pct"/>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功率：2 kW；</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接液材质：哈氏合金C-276；</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带有防干烧功能；</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防爆等级：Ex d II BT4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B16.5）、配带接线填料函，材质为316L，满足船用铠装电缆，《海上固定设施产品检验证书》B类证书；</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12</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防爆电加热器</w:t>
            </w:r>
          </w:p>
        </w:tc>
        <w:tc>
          <w:tcPr>
            <w:tcW w:w="2682" w:type="pct"/>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功率：5 kW；</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接液材质：哈氏合金C-276；</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带有防干烧功能；</w:t>
            </w:r>
          </w:p>
          <w:p>
            <w:pPr>
              <w:pStyle w:val="6"/>
              <w:adjustRightInd w:val="0"/>
              <w:snapToGrid w:val="0"/>
              <w:spacing w:line="240" w:lineRule="auto"/>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防爆等级：Ex d II BT4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3</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防爆电加热器</w:t>
            </w:r>
          </w:p>
        </w:tc>
        <w:tc>
          <w:tcPr>
            <w:tcW w:w="2682" w:type="pct"/>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lang w:eastAsia="zh-CN"/>
              </w:rPr>
              <w:t xml:space="preserve"> kW；</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6"/>
              <w:adjustRightInd w:val="0"/>
              <w:snapToGrid w:val="0"/>
              <w:spacing w:line="240" w:lineRule="auto"/>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防爆等级：Ex d II BT4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B16.5）、配带接线填料函，材质为316L，满足船用铠装电缆，《海上固定设施产品检验证书》B类证书；</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14</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阻火器</w:t>
            </w:r>
          </w:p>
        </w:tc>
        <w:tc>
          <w:tcPr>
            <w:tcW w:w="2682" w:type="pct"/>
            <w:noWrap w:val="0"/>
            <w:vAlign w:val="center"/>
          </w:tcPr>
          <w:p>
            <w:pPr>
              <w:widowControl/>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，RF，316L</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15</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防虫网</w:t>
            </w:r>
          </w:p>
        </w:tc>
        <w:tc>
          <w:tcPr>
            <w:tcW w:w="2682" w:type="pct"/>
            <w:noWrap w:val="0"/>
            <w:vAlign w:val="center"/>
          </w:tcPr>
          <w:p>
            <w:pPr>
              <w:widowControl/>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w:t>
            </w:r>
            <w:r>
              <w:rPr>
                <w:rFonts w:hint="eastAsia" w:ascii="微软雅黑" w:hAnsi="微软雅黑" w:eastAsia="微软雅黑" w:cs="微软雅黑"/>
                <w:color w:val="auto"/>
                <w:sz w:val="21"/>
                <w:szCs w:val="21"/>
                <w:highlight w:val="none"/>
                <w:lang w:eastAsia="zh-CN"/>
              </w:rPr>
              <w:t>F，不锈钢</w:t>
            </w:r>
            <w:r>
              <w:rPr>
                <w:rFonts w:hint="eastAsia" w:ascii="微软雅黑" w:hAnsi="微软雅黑" w:eastAsia="微软雅黑" w:cs="微软雅黑"/>
                <w:color w:val="auto"/>
                <w:sz w:val="21"/>
                <w:szCs w:val="21"/>
                <w:highlight w:val="none"/>
                <w:lang w:val="en-US" w:eastAsia="zh-CN"/>
              </w:rPr>
              <w:t>316L</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6</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膨胀节</w:t>
            </w:r>
          </w:p>
        </w:tc>
        <w:tc>
          <w:tcPr>
            <w:tcW w:w="2682" w:type="pct"/>
            <w:noWrap w:val="0"/>
            <w:vAlign w:val="center"/>
          </w:tcPr>
          <w:p>
            <w:pPr>
              <w:widowControl/>
              <w:textAlignment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lang w:eastAsia="zh-CN"/>
              </w:rPr>
              <w:t>"，150l</w:t>
            </w:r>
            <w:r>
              <w:rPr>
                <w:rFonts w:hint="eastAsia" w:ascii="微软雅黑" w:hAnsi="微软雅黑" w:eastAsia="微软雅黑" w:cs="微软雅黑"/>
                <w:color w:val="auto"/>
                <w:spacing w:val="2"/>
                <w:sz w:val="21"/>
                <w:szCs w:val="21"/>
                <w:highlight w:val="none"/>
                <w:lang w:eastAsia="zh-CN"/>
              </w:rPr>
              <w:t>b，</w:t>
            </w:r>
            <w:r>
              <w:rPr>
                <w:rFonts w:hint="eastAsia" w:ascii="微软雅黑" w:hAnsi="微软雅黑" w:eastAsia="微软雅黑" w:cs="微软雅黑"/>
                <w:color w:val="auto"/>
                <w:spacing w:val="2"/>
                <w:sz w:val="21"/>
                <w:szCs w:val="21"/>
                <w:highlight w:val="none"/>
                <w:lang w:val="en-US" w:eastAsia="zh-CN"/>
              </w:rPr>
              <w:t>316L</w:t>
            </w:r>
            <w:r>
              <w:rPr>
                <w:rFonts w:hint="eastAsia" w:ascii="微软雅黑" w:hAnsi="微软雅黑" w:eastAsia="微软雅黑" w:cs="微软雅黑"/>
                <w:color w:val="auto"/>
                <w:spacing w:val="2"/>
                <w:sz w:val="21"/>
                <w:szCs w:val="21"/>
                <w:highlight w:val="none"/>
                <w:lang w:eastAsia="zh-CN"/>
              </w:rPr>
              <w:t>衬氟或</w:t>
            </w:r>
            <w:r>
              <w:rPr>
                <w:rFonts w:hint="eastAsia" w:ascii="微软雅黑" w:hAnsi="微软雅黑" w:eastAsia="微软雅黑" w:cs="微软雅黑"/>
                <w:color w:val="auto"/>
                <w:spacing w:val="2"/>
                <w:sz w:val="21"/>
                <w:szCs w:val="21"/>
                <w:highlight w:val="none"/>
                <w:lang w:val="en-US" w:eastAsia="zh-CN"/>
              </w:rPr>
              <w:t>超级</w:t>
            </w:r>
            <w:r>
              <w:rPr>
                <w:rFonts w:hint="eastAsia" w:ascii="微软雅黑" w:hAnsi="微软雅黑" w:eastAsia="微软雅黑" w:cs="微软雅黑"/>
                <w:color w:val="auto"/>
                <w:spacing w:val="2"/>
                <w:sz w:val="21"/>
                <w:szCs w:val="21"/>
                <w:highlight w:val="none"/>
                <w:lang w:eastAsia="zh-CN"/>
              </w:rPr>
              <w:t>双相钢2</w:t>
            </w:r>
            <w:r>
              <w:rPr>
                <w:rFonts w:hint="eastAsia" w:ascii="微软雅黑" w:hAnsi="微软雅黑" w:eastAsia="微软雅黑" w:cs="微软雅黑"/>
                <w:color w:val="auto"/>
                <w:spacing w:val="2"/>
                <w:sz w:val="21"/>
                <w:szCs w:val="21"/>
                <w:highlight w:val="none"/>
                <w:lang w:val="en-US" w:eastAsia="zh-CN"/>
              </w:rPr>
              <w:t>507</w:t>
            </w:r>
          </w:p>
        </w:tc>
        <w:tc>
          <w:tcPr>
            <w:tcW w:w="433" w:type="pct"/>
            <w:noWrap w:val="0"/>
            <w:vAlign w:val="center"/>
          </w:tcPr>
          <w:p>
            <w:pPr>
              <w:pStyle w:val="6"/>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7</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配套管道及管件等</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管路包括：进水管线、循环管线</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10</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碳钢衬氟</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、浓水管线、产水管线、化学清洗管线、排渣管线、反洗管线、排气放空管线等；管件包括：法兰、活接、管箍、卡套、喉箍、弯头、变径、三通、卡环、拖钩、支架</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螺栓、螺母、垫片</w:t>
            </w:r>
            <w:r>
              <w:rPr>
                <w:rFonts w:hint="eastAsia" w:ascii="微软雅黑" w:hAnsi="微软雅黑" w:eastAsia="微软雅黑" w:cs="微软雅黑"/>
                <w:color w:val="auto"/>
                <w:sz w:val="21"/>
                <w:szCs w:val="21"/>
                <w:highlight w:val="none"/>
              </w:rPr>
              <w:t>等。</w:t>
            </w:r>
            <w:r>
              <w:rPr>
                <w:rFonts w:hint="eastAsia" w:ascii="微软雅黑" w:hAnsi="微软雅黑" w:eastAsia="微软雅黑" w:cs="微软雅黑"/>
                <w:color w:val="auto"/>
                <w:sz w:val="21"/>
                <w:szCs w:val="21"/>
                <w:highlight w:val="none"/>
                <w:lang w:val="en-US" w:eastAsia="zh-CN"/>
              </w:rPr>
              <w:t>材质为碳钢衬氟</w:t>
            </w:r>
            <w:r>
              <w:rPr>
                <w:rFonts w:hint="eastAsia" w:ascii="微软雅黑" w:hAnsi="微软雅黑" w:eastAsia="微软雅黑" w:cs="微软雅黑"/>
                <w:color w:val="auto"/>
                <w:sz w:val="21"/>
                <w:szCs w:val="21"/>
                <w:highlight w:val="none"/>
              </w:rPr>
              <w:t>、SRPE、316L</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双相不锈钢</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铜镍合金（2</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及以下的管线）</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共计</w:t>
            </w:r>
            <w:r>
              <w:rPr>
                <w:rFonts w:hint="eastAsia" w:ascii="微软雅黑" w:hAnsi="微软雅黑" w:eastAsia="微软雅黑" w:cs="微软雅黑"/>
                <w:color w:val="auto"/>
                <w:sz w:val="21"/>
                <w:szCs w:val="21"/>
                <w:highlight w:val="none"/>
                <w:lang w:eastAsia="zh-CN"/>
              </w:rPr>
              <w:t>约</w:t>
            </w:r>
            <w:r>
              <w:rPr>
                <w:rFonts w:hint="eastAsia" w:ascii="微软雅黑" w:hAnsi="微软雅黑" w:eastAsia="微软雅黑" w:cs="微软雅黑"/>
                <w:color w:val="auto"/>
                <w:sz w:val="21"/>
                <w:szCs w:val="21"/>
                <w:highlight w:val="none"/>
                <w:lang w:val="en-US" w:eastAsia="zh-CN"/>
              </w:rPr>
              <w:t>19吨。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8</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装结构</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结构材质Q235B、</w:t>
            </w:r>
            <w:r>
              <w:rPr>
                <w:rFonts w:hint="eastAsia" w:ascii="微软雅黑" w:hAnsi="微软雅黑" w:eastAsia="微软雅黑" w:cs="微软雅黑"/>
                <w:color w:val="auto"/>
                <w:sz w:val="21"/>
                <w:szCs w:val="21"/>
                <w:highlight w:val="none"/>
              </w:rPr>
              <w:t>含底</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、二层结构、梯子、护栏、围堰、排污口、接地端子等</w:t>
            </w:r>
            <w:r>
              <w:rPr>
                <w:rFonts w:hint="eastAsia" w:ascii="微软雅黑" w:hAnsi="微软雅黑" w:eastAsia="微软雅黑" w:cs="微软雅黑"/>
                <w:color w:val="auto"/>
                <w:sz w:val="21"/>
                <w:szCs w:val="21"/>
                <w:highlight w:val="none"/>
                <w:lang w:val="en-US" w:eastAsia="zh-CN"/>
              </w:rPr>
              <w:t>,钢结构重量约22吨。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9</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表面处理、涂装防腐</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详见技术要求和规格书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0000FF"/>
                <w:sz w:val="21"/>
                <w:szCs w:val="21"/>
                <w:highlight w:val="none"/>
                <w:lang w:val="en-US" w:eastAsia="zh-CN"/>
              </w:rPr>
              <w:t>见附件</w:t>
            </w:r>
            <w:r>
              <w:rPr>
                <w:rFonts w:hint="eastAsia" w:ascii="微软雅黑" w:hAnsi="微软雅黑" w:eastAsia="微软雅黑" w:cs="微软雅黑"/>
                <w:color w:val="auto"/>
                <w:sz w:val="21"/>
                <w:szCs w:val="21"/>
                <w:highlight w:val="none"/>
                <w:lang w:eastAsia="zh-CN"/>
              </w:rPr>
              <w:t>）</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20</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内桥架</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桥架316SS</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21</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组装成</w:t>
            </w:r>
            <w:r>
              <w:rPr>
                <w:rFonts w:hint="eastAsia" w:ascii="微软雅黑" w:hAnsi="微软雅黑" w:eastAsia="微软雅黑" w:cs="微软雅黑"/>
                <w:color w:val="auto"/>
                <w:sz w:val="21"/>
                <w:szCs w:val="21"/>
                <w:highlight w:val="none"/>
                <w:lang w:eastAsia="zh-CN"/>
              </w:rPr>
              <w:t>橇</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包括设备装配、配管、焊接、打压</w:t>
            </w:r>
            <w:r>
              <w:rPr>
                <w:rFonts w:hint="eastAsia" w:ascii="微软雅黑" w:hAnsi="微软雅黑" w:eastAsia="微软雅黑" w:cs="微软雅黑"/>
                <w:color w:val="auto"/>
                <w:sz w:val="21"/>
                <w:szCs w:val="21"/>
                <w:highlight w:val="none"/>
                <w:lang w:eastAsia="zh-CN"/>
              </w:rPr>
              <w:t>、撬内仪表及桥架安装。</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22</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橇内保温</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内罐体、泵、</w:t>
            </w:r>
            <w:r>
              <w:rPr>
                <w:rFonts w:hint="eastAsia" w:ascii="微软雅黑" w:hAnsi="微软雅黑" w:eastAsia="微软雅黑" w:cs="微软雅黑"/>
                <w:color w:val="auto"/>
                <w:sz w:val="21"/>
                <w:szCs w:val="21"/>
                <w:highlight w:val="none"/>
                <w:lang w:eastAsia="zh-CN"/>
              </w:rPr>
              <w:t>仪表</w:t>
            </w:r>
            <w:r>
              <w:rPr>
                <w:rFonts w:hint="eastAsia" w:ascii="微软雅黑" w:hAnsi="微软雅黑" w:eastAsia="微软雅黑" w:cs="微软雅黑"/>
                <w:color w:val="auto"/>
                <w:sz w:val="21"/>
                <w:szCs w:val="21"/>
                <w:highlight w:val="none"/>
              </w:rPr>
              <w:t>、阀门及管道</w:t>
            </w:r>
            <w:r>
              <w:rPr>
                <w:rFonts w:hint="eastAsia" w:ascii="微软雅黑" w:hAnsi="微软雅黑" w:eastAsia="微软雅黑" w:cs="微软雅黑"/>
                <w:color w:val="auto"/>
                <w:sz w:val="21"/>
                <w:szCs w:val="21"/>
                <w:highlight w:val="none"/>
                <w:lang w:eastAsia="zh-CN"/>
              </w:rPr>
              <w:t>，保温面积约：</w:t>
            </w:r>
            <w:r>
              <w:rPr>
                <w:rFonts w:hint="eastAsia" w:ascii="微软雅黑" w:hAnsi="微软雅黑" w:eastAsia="微软雅黑" w:cs="微软雅黑"/>
                <w:color w:val="auto"/>
                <w:sz w:val="21"/>
                <w:szCs w:val="21"/>
                <w:highlight w:val="none"/>
                <w:lang w:val="en-US" w:eastAsia="zh-CN"/>
              </w:rPr>
              <w:t>400m</w:t>
            </w:r>
            <w:r>
              <w:rPr>
                <w:rFonts w:hint="eastAsia" w:ascii="微软雅黑" w:hAnsi="微软雅黑" w:eastAsia="微软雅黑" w:cs="微软雅黑"/>
                <w:color w:val="auto"/>
                <w:sz w:val="21"/>
                <w:szCs w:val="21"/>
                <w:highlight w:val="none"/>
                <w:vertAlign w:val="superscript"/>
                <w:lang w:val="en-US" w:eastAsia="zh-CN"/>
              </w:rPr>
              <w:t>2</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23</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安装调试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设备运到</w:t>
            </w:r>
            <w:r>
              <w:rPr>
                <w:rFonts w:hint="eastAsia" w:ascii="微软雅黑" w:hAnsi="微软雅黑" w:eastAsia="微软雅黑" w:cs="微软雅黑"/>
                <w:color w:val="auto"/>
                <w:sz w:val="21"/>
                <w:szCs w:val="21"/>
                <w:highlight w:val="none"/>
                <w:lang w:val="en-US" w:eastAsia="zh-CN"/>
              </w:rPr>
              <w:t>海工建造</w:t>
            </w:r>
            <w:r>
              <w:rPr>
                <w:rFonts w:hint="eastAsia" w:ascii="微软雅黑" w:hAnsi="微软雅黑" w:eastAsia="微软雅黑" w:cs="微软雅黑"/>
                <w:color w:val="auto"/>
                <w:sz w:val="21"/>
                <w:szCs w:val="21"/>
                <w:highlight w:val="none"/>
                <w:lang w:eastAsia="zh-CN"/>
              </w:rPr>
              <w:t>场地</w:t>
            </w:r>
            <w:r>
              <w:rPr>
                <w:rFonts w:hint="eastAsia" w:ascii="微软雅黑" w:hAnsi="微软雅黑" w:eastAsia="微软雅黑" w:cs="微软雅黑"/>
                <w:color w:val="auto"/>
                <w:sz w:val="21"/>
                <w:szCs w:val="21"/>
                <w:highlight w:val="none"/>
              </w:rPr>
              <w:t>拼接组对、陆地调试、海上调试等</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24</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整撬在供货时提供《海上固定设施产品检验证书》B类证书</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25</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设备运输</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26</w:t>
            </w:r>
          </w:p>
        </w:tc>
        <w:tc>
          <w:tcPr>
            <w:tcW w:w="948"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膜组件膜管安装及膜组件气密测试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膜管安装，完成膜组件气密性试验并提供检测报告</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bl>
    <w:p>
      <w:pPr>
        <w:pStyle w:val="33"/>
        <w:widowControl/>
        <w:numPr>
          <w:ilvl w:val="0"/>
          <w:numId w:val="0"/>
        </w:numPr>
        <w:topLinePunct/>
        <w:adjustRightInd w:val="0"/>
        <w:snapToGrid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 表5-1-2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17</w:t>
      </w:r>
      <w:r>
        <w:rPr>
          <w:rFonts w:hint="default" w:ascii="微软雅黑" w:hAnsi="微软雅黑" w:eastAsia="微软雅黑" w:cs="微软雅黑"/>
          <w:color w:val="auto"/>
          <w:sz w:val="21"/>
          <w:szCs w:val="21"/>
          <w:highlight w:val="none"/>
          <w:lang w:val="en-US" w:eastAsia="zh-CN"/>
        </w:rPr>
        <w:t>m3/h</w:t>
      </w:r>
      <w:r>
        <w:rPr>
          <w:rFonts w:hint="eastAsia" w:ascii="微软雅黑" w:hAnsi="微软雅黑" w:eastAsia="微软雅黑" w:cs="微软雅黑"/>
          <w:color w:val="auto"/>
          <w:sz w:val="21"/>
          <w:szCs w:val="21"/>
          <w:highlight w:val="none"/>
          <w:lang w:val="en-US" w:eastAsia="zh-CN"/>
        </w:rPr>
        <w:t>）所需阀组成清单</w:t>
      </w:r>
    </w:p>
    <w:tbl>
      <w:tblPr>
        <w:tblStyle w:val="23"/>
        <w:tblW w:w="7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486"/>
        <w:gridCol w:w="3695"/>
        <w:gridCol w:w="81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486"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69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参数</w:t>
            </w:r>
          </w:p>
        </w:tc>
        <w:tc>
          <w:tcPr>
            <w:tcW w:w="812"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球式止回阀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止回阀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w:t>
            </w: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RF，316L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15</w:t>
            </w:r>
            <w:r>
              <w:rPr>
                <w:rFonts w:hint="eastAsia" w:ascii="微软雅黑" w:hAnsi="微软雅黑" w:eastAsia="微软雅黑" w:cs="微软雅黑"/>
                <w:color w:val="auto"/>
                <w:spacing w:val="0"/>
                <w:sz w:val="21"/>
                <w:szCs w:val="21"/>
                <w:highlight w:val="none"/>
              </w:rPr>
              <w:t>0lb，316L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3/4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12</w:t>
            </w:r>
            <w:r>
              <w:rPr>
                <w:rFonts w:hint="eastAsia" w:ascii="微软雅黑" w:hAnsi="微软雅黑" w:eastAsia="微软雅黑" w:cs="微软雅黑"/>
                <w:color w:val="auto"/>
                <w:spacing w:val="0"/>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，150lb，RF，</w:t>
            </w:r>
            <w:r>
              <w:rPr>
                <w:rFonts w:hint="eastAsia" w:ascii="微软雅黑" w:hAnsi="微软雅黑" w:eastAsia="微软雅黑" w:cs="微软雅黑"/>
                <w:color w:val="auto"/>
                <w:spacing w:val="0"/>
                <w:sz w:val="21"/>
                <w:szCs w:val="21"/>
                <w:highlight w:val="none"/>
                <w:lang w:val="en-US" w:eastAsia="zh-CN"/>
              </w:rPr>
              <w:t>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8</w:t>
            </w:r>
            <w:r>
              <w:rPr>
                <w:rFonts w:hint="eastAsia" w:ascii="微软雅黑" w:hAnsi="微软雅黑" w:eastAsia="微软雅黑" w:cs="微软雅黑"/>
                <w:color w:val="auto"/>
                <w:spacing w:val="0"/>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default"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10</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1</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，150lb，RF，316L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2</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，300lb，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3</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，300lb，RF，</w:t>
            </w:r>
            <w:r>
              <w:rPr>
                <w:rFonts w:hint="eastAsia" w:ascii="微软雅黑" w:hAnsi="微软雅黑" w:eastAsia="微软雅黑" w:cs="微软雅黑"/>
                <w:color w:val="auto"/>
                <w:spacing w:val="0"/>
                <w:sz w:val="21"/>
                <w:szCs w:val="21"/>
                <w:highlight w:val="none"/>
                <w:lang w:val="en-US" w:eastAsia="zh-CN"/>
              </w:rPr>
              <w:t>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14</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15</w:t>
            </w:r>
            <w:r>
              <w:rPr>
                <w:rFonts w:hint="eastAsia" w:ascii="微软雅黑" w:hAnsi="微软雅黑" w:eastAsia="微软雅黑" w:cs="微软雅黑"/>
                <w:color w:val="auto"/>
                <w:spacing w:val="0"/>
                <w:sz w:val="21"/>
                <w:szCs w:val="21"/>
                <w:highlight w:val="none"/>
              </w:rPr>
              <w:t>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15</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12</w:t>
            </w:r>
            <w:r>
              <w:rPr>
                <w:rFonts w:hint="eastAsia" w:ascii="微软雅黑" w:hAnsi="微软雅黑" w:eastAsia="微软雅黑" w:cs="微软雅黑"/>
                <w:color w:val="auto"/>
                <w:spacing w:val="0"/>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16</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取样阀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法兰、2变1变径、1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管线、1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截止阀、1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球阀，</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17</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标定柱</w:t>
            </w:r>
          </w:p>
        </w:tc>
        <w:tc>
          <w:tcPr>
            <w:tcW w:w="3695" w:type="dxa"/>
            <w:noWrap w:val="0"/>
            <w:vAlign w:val="center"/>
          </w:tcPr>
          <w:p>
            <w:pPr>
              <w:adjustRightInd w:val="0"/>
              <w:snapToGrid w:val="0"/>
              <w:spacing w:line="240" w:lineRule="auto"/>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rPr>
              <w:t>"</w:t>
            </w:r>
          </w:p>
        </w:tc>
        <w:tc>
          <w:tcPr>
            <w:tcW w:w="812" w:type="dxa"/>
            <w:noWrap w:val="0"/>
            <w:vAlign w:val="center"/>
          </w:tcPr>
          <w:p>
            <w:pPr>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18</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阻尼器</w:t>
            </w:r>
          </w:p>
        </w:tc>
        <w:tc>
          <w:tcPr>
            <w:tcW w:w="3695" w:type="dxa"/>
            <w:noWrap w:val="0"/>
            <w:vAlign w:val="center"/>
          </w:tcPr>
          <w:p>
            <w:pPr>
              <w:adjustRightInd w:val="0"/>
              <w:snapToGrid w:val="0"/>
              <w:spacing w:line="240" w:lineRule="auto"/>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pacing w:val="0"/>
                <w:sz w:val="21"/>
                <w:szCs w:val="21"/>
                <w:highlight w:val="none"/>
                <w:lang w:val="en-US" w:eastAsia="zh-CN"/>
              </w:rPr>
              <w:t>1/</w:t>
            </w: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p>
        </w:tc>
        <w:tc>
          <w:tcPr>
            <w:tcW w:w="812" w:type="dxa"/>
            <w:noWrap w:val="0"/>
            <w:vAlign w:val="center"/>
          </w:tcPr>
          <w:p>
            <w:pPr>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19</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安全阀</w:t>
            </w:r>
          </w:p>
        </w:tc>
        <w:tc>
          <w:tcPr>
            <w:tcW w:w="3695" w:type="dxa"/>
            <w:noWrap w:val="0"/>
            <w:vAlign w:val="center"/>
          </w:tcPr>
          <w:p>
            <w:pPr>
              <w:adjustRightInd w:val="0"/>
              <w:snapToGrid w:val="0"/>
              <w:spacing w:line="240" w:lineRule="auto"/>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val="en-US" w:eastAsia="zh-CN" w:bidi="ar-SA"/>
              </w:rPr>
              <w:t>介质：药剂；工作温度：-2.5~32℃；工作压力：450~600kPaG；整定压力：95</w:t>
            </w:r>
            <w:r>
              <w:rPr>
                <w:rFonts w:hint="eastAsia" w:ascii="微软雅黑" w:hAnsi="微软雅黑" w:eastAsia="微软雅黑" w:cs="微软雅黑"/>
                <w:b w:val="0"/>
                <w:bCs w:val="0"/>
                <w:color w:val="auto"/>
                <w:kern w:val="0"/>
                <w:sz w:val="21"/>
                <w:szCs w:val="21"/>
                <w:highlight w:val="none"/>
                <w:lang w:val="en-US" w:eastAsia="zh-CN" w:bidi="ar-SA"/>
              </w:rPr>
              <w:t>0kPaG</w:t>
            </w:r>
            <w:r>
              <w:rPr>
                <w:rFonts w:hint="eastAsia" w:ascii="微软雅黑" w:hAnsi="微软雅黑" w:eastAsia="微软雅黑" w:cs="微软雅黑"/>
                <w:color w:val="auto"/>
                <w:kern w:val="0"/>
                <w:sz w:val="21"/>
                <w:szCs w:val="21"/>
                <w:highlight w:val="none"/>
                <w:lang w:val="en-US" w:eastAsia="zh-CN" w:bidi="ar-SA"/>
              </w:rPr>
              <w:t>；</w:t>
            </w:r>
            <w:r>
              <w:rPr>
                <w:rFonts w:hint="eastAsia" w:ascii="微软雅黑" w:hAnsi="微软雅黑" w:eastAsia="微软雅黑" w:cs="微软雅黑"/>
                <w:color w:val="auto"/>
                <w:kern w:val="0"/>
                <w:sz w:val="21"/>
                <w:szCs w:val="21"/>
                <w:highlight w:val="none"/>
                <w:lang w:val="en-US" w:eastAsia="zh-CN" w:bidi="ar-SA"/>
              </w:rPr>
              <w:br w:type="textWrapping"/>
            </w:r>
            <w:r>
              <w:rPr>
                <w:rFonts w:hint="eastAsia" w:ascii="微软雅黑" w:hAnsi="微软雅黑" w:eastAsia="微软雅黑" w:cs="微软雅黑"/>
                <w:color w:val="auto"/>
                <w:kern w:val="0"/>
                <w:sz w:val="21"/>
                <w:szCs w:val="21"/>
                <w:highlight w:val="none"/>
                <w:lang w:val="en-US" w:eastAsia="zh-CN" w:bidi="ar-SA"/>
              </w:rPr>
              <w:t>连接标准：ASME B16.5；进/出口尺寸：</w:t>
            </w:r>
            <w:r>
              <w:rPr>
                <w:rFonts w:hint="eastAsia" w:ascii="微软雅黑" w:hAnsi="微软雅黑" w:eastAsia="微软雅黑" w:cs="微软雅黑"/>
                <w:color w:val="auto"/>
                <w:kern w:val="0"/>
                <w:sz w:val="21"/>
                <w:szCs w:val="21"/>
                <w:highlight w:val="none"/>
                <w:lang w:eastAsia="zh-CN"/>
              </w:rPr>
              <w:t>1"</w:t>
            </w:r>
            <w:r>
              <w:rPr>
                <w:rFonts w:hint="eastAsia" w:ascii="微软雅黑" w:hAnsi="微软雅黑" w:eastAsia="微软雅黑" w:cs="微软雅黑"/>
                <w:color w:val="auto"/>
                <w:kern w:val="0"/>
                <w:sz w:val="21"/>
                <w:szCs w:val="21"/>
                <w:highlight w:val="none"/>
                <w:lang w:val="en-US" w:eastAsia="zh-CN"/>
              </w:rPr>
              <w:t>×</w:t>
            </w:r>
            <w:r>
              <w:rPr>
                <w:rFonts w:hint="eastAsia" w:ascii="微软雅黑" w:hAnsi="微软雅黑" w:eastAsia="微软雅黑" w:cs="微软雅黑"/>
                <w:color w:val="auto"/>
                <w:kern w:val="0"/>
                <w:sz w:val="21"/>
                <w:szCs w:val="21"/>
                <w:highlight w:val="none"/>
                <w:lang w:eastAsia="zh-CN"/>
              </w:rPr>
              <w:t>2"</w:t>
            </w:r>
            <w:r>
              <w:rPr>
                <w:rFonts w:hint="eastAsia" w:ascii="微软雅黑" w:hAnsi="微软雅黑" w:eastAsia="微软雅黑" w:cs="微软雅黑"/>
                <w:color w:val="auto"/>
                <w:kern w:val="0"/>
                <w:sz w:val="21"/>
                <w:szCs w:val="21"/>
                <w:highlight w:val="none"/>
                <w:lang w:val="en-US" w:eastAsia="zh-CN" w:bidi="ar-SA"/>
              </w:rPr>
              <w:t>或卖方根据工艺条件计算选型；进/出口法兰等级：150 LB；法兰面形式：RF；</w:t>
            </w:r>
            <w:r>
              <w:rPr>
                <w:rFonts w:hint="eastAsia" w:ascii="微软雅黑" w:hAnsi="微软雅黑" w:eastAsia="微软雅黑" w:cs="微软雅黑"/>
                <w:color w:val="auto"/>
                <w:kern w:val="0"/>
                <w:sz w:val="21"/>
                <w:szCs w:val="21"/>
                <w:highlight w:val="none"/>
                <w:lang w:eastAsia="zh-CN"/>
              </w:rPr>
              <w:t>工况：FIRE；材质：阀体/阀盖B148 C95800，阀瓣/阀座Monel 400，波纹管（如有）Inconel625，弹簧Inconel×750；带316不锈钢铭牌和位号牌。</w:t>
            </w:r>
            <w:r>
              <w:rPr>
                <w:rFonts w:hint="eastAsia" w:ascii="微软雅黑" w:hAnsi="微软雅黑" w:eastAsia="微软雅黑" w:cs="微软雅黑"/>
                <w:color w:val="auto"/>
                <w:kern w:val="0"/>
                <w:sz w:val="21"/>
                <w:szCs w:val="21"/>
                <w:highlight w:val="none"/>
                <w:lang w:val="en-US" w:eastAsia="zh-CN" w:bidi="ar-SA"/>
              </w:rPr>
              <w:br w:type="textWrapping"/>
            </w:r>
            <w:r>
              <w:rPr>
                <w:rFonts w:hint="eastAsia" w:ascii="微软雅黑" w:hAnsi="微软雅黑" w:eastAsia="微软雅黑" w:cs="微软雅黑"/>
                <w:color w:val="auto"/>
                <w:kern w:val="0"/>
                <w:sz w:val="21"/>
                <w:szCs w:val="21"/>
                <w:highlight w:val="none"/>
                <w:lang w:val="en-US" w:eastAsia="zh-CN" w:bidi="ar-SA"/>
              </w:rPr>
              <w:t>阀体需刻有UV钢印；供货时提供《海上固定设施产品检验证书》B类证书</w:t>
            </w:r>
          </w:p>
          <w:p>
            <w:pPr>
              <w:adjustRightInd w:val="0"/>
              <w:snapToGrid w:val="0"/>
              <w:spacing w:line="240" w:lineRule="auto"/>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kern w:val="0"/>
                <w:sz w:val="21"/>
                <w:szCs w:val="21"/>
                <w:highlight w:val="none"/>
                <w:lang w:val="en-US" w:eastAsia="zh-CN" w:bidi="ar-SA"/>
              </w:rPr>
              <w:t>以及第三方校验证书。</w:t>
            </w:r>
          </w:p>
        </w:tc>
        <w:tc>
          <w:tcPr>
            <w:tcW w:w="812" w:type="dxa"/>
            <w:noWrap w:val="0"/>
            <w:vAlign w:val="center"/>
          </w:tcPr>
          <w:p>
            <w:pPr>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20</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材质：阀体碳钢衬氟，阀座及密封PTFE，阀杆17-4PH+PTFE，</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 d II BT4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防护等级IP56，带不锈钢位号牌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2</w:t>
            </w:r>
            <w:r>
              <w:rPr>
                <w:rFonts w:hint="eastAsia" w:ascii="微软雅黑" w:hAnsi="微软雅黑" w:eastAsia="微软雅黑" w:cs="微软雅黑"/>
                <w:color w:val="auto"/>
                <w:sz w:val="21"/>
                <w:szCs w:val="21"/>
                <w:highlight w:val="none"/>
                <w:lang w:val="en-US" w:eastAsia="zh-CN"/>
              </w:rPr>
              <w:t>1</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材质：阀体碳钢衬氟，阀座及密封PTFE，阀杆17-4PH+PTFE，</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 d II BT4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2</w:t>
            </w:r>
            <w:r>
              <w:rPr>
                <w:rFonts w:hint="eastAsia" w:ascii="微软雅黑" w:hAnsi="微软雅黑" w:eastAsia="微软雅黑" w:cs="微软雅黑"/>
                <w:color w:val="auto"/>
                <w:sz w:val="21"/>
                <w:szCs w:val="21"/>
                <w:highlight w:val="none"/>
                <w:lang w:val="en-US" w:eastAsia="zh-CN"/>
              </w:rPr>
              <w:t>2</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2</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F，150lb，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bCs/>
                <w:color w:val="auto"/>
                <w:sz w:val="21"/>
                <w:szCs w:val="21"/>
                <w:highlight w:val="none"/>
                <w:lang w:eastAsia="zh-CN"/>
              </w:rPr>
              <w:t>阀体/内件材质：镍铝青铜(B148 C95800)，阀</w:t>
            </w:r>
            <w:r>
              <w:rPr>
                <w:rFonts w:hint="eastAsia" w:ascii="微软雅黑" w:hAnsi="微软雅黑" w:eastAsia="微软雅黑" w:cs="微软雅黑"/>
                <w:bCs/>
                <w:color w:val="auto"/>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bCs/>
                <w:color w:val="auto"/>
                <w:sz w:val="21"/>
                <w:szCs w:val="21"/>
                <w:highlight w:val="none"/>
                <w:lang w:eastAsia="zh-CN"/>
              </w:rPr>
              <w:t>防爆等级Exd II BT4，防护等级IP56；仪表气连接：1/2"NPTF，电气接口：1/2"NPTF；</w:t>
            </w:r>
            <w:r>
              <w:rPr>
                <w:rFonts w:hint="eastAsia" w:ascii="微软雅黑" w:hAnsi="微软雅黑" w:eastAsia="微软雅黑" w:cs="微软雅黑"/>
                <w:bCs/>
                <w:color w:val="auto"/>
                <w:sz w:val="21"/>
                <w:szCs w:val="21"/>
                <w:highlight w:val="none"/>
                <w:lang w:val="en-US" w:eastAsia="zh-CN"/>
              </w:rPr>
              <w:t>故障开；</w:t>
            </w:r>
            <w:r>
              <w:rPr>
                <w:rFonts w:hint="eastAsia" w:ascii="微软雅黑" w:hAnsi="微软雅黑" w:eastAsia="微软雅黑" w:cs="微软雅黑"/>
                <w:bCs/>
                <w:color w:val="auto"/>
                <w:sz w:val="21"/>
                <w:szCs w:val="21"/>
                <w:highlight w:val="none"/>
                <w:lang w:eastAsia="zh-CN"/>
              </w:rPr>
              <w:t>带</w:t>
            </w:r>
            <w:r>
              <w:rPr>
                <w:rFonts w:hint="eastAsia" w:ascii="微软雅黑" w:hAnsi="微软雅黑" w:eastAsia="微软雅黑" w:cs="微软雅黑"/>
                <w:bCs/>
                <w:color w:val="auto"/>
                <w:sz w:val="21"/>
                <w:szCs w:val="21"/>
                <w:highlight w:val="none"/>
                <w:lang w:val="en-US" w:eastAsia="zh-CN"/>
              </w:rPr>
              <w:t>316</w:t>
            </w:r>
            <w:r>
              <w:rPr>
                <w:rFonts w:hint="eastAsia" w:ascii="微软雅黑" w:hAnsi="微软雅黑" w:eastAsia="微软雅黑" w:cs="微软雅黑"/>
                <w:bCs/>
                <w:color w:val="auto"/>
                <w:sz w:val="21"/>
                <w:szCs w:val="21"/>
                <w:highlight w:val="none"/>
                <w:lang w:eastAsia="zh-CN"/>
              </w:rPr>
              <w:t>不锈钢铭牌和位号牌。配带船用阻燃铠装电缆</w:t>
            </w:r>
            <w:r>
              <w:rPr>
                <w:rFonts w:hint="eastAsia" w:ascii="微软雅黑" w:hAnsi="微软雅黑" w:eastAsia="微软雅黑" w:cs="微软雅黑"/>
                <w:bCs/>
                <w:color w:val="auto"/>
                <w:sz w:val="21"/>
                <w:szCs w:val="21"/>
                <w:highlight w:val="none"/>
                <w:lang w:val="en-US" w:eastAsia="zh-CN"/>
              </w:rPr>
              <w:t>电气连接的双密封防爆填料函</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23</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气动开关球阀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F，150lb，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kern w:val="0"/>
                <w:sz w:val="21"/>
                <w:szCs w:val="21"/>
                <w:highlight w:val="none"/>
                <w:lang w:val="en-US" w:eastAsia="zh-CN" w:bidi="ar-SA"/>
              </w:rPr>
              <w:t>阀体/内件材质：镍铝青铜(B148 C95800)，阀座及密封Stellite；执行器材质为316不锈钢；限位开关和电磁阀材质为316不锈钢，防爆等级Exd II BT4，防护等级IP56；仪表气连接：1/2"NPTF，电气接口：1/2"NPTF；故障开；带316不锈钢铭牌和位号牌。配带船用阻燃铠装电缆电气连接的双密封防爆填料函。供货时提供《海上固定设施产品检验证书》B类证书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
              </w:rPr>
            </w:pPr>
            <w:r>
              <w:rPr>
                <w:rFonts w:hint="eastAsia" w:ascii="微软雅黑" w:hAnsi="微软雅黑" w:eastAsia="微软雅黑" w:cs="微软雅黑"/>
                <w:color w:val="auto"/>
                <w:sz w:val="21"/>
                <w:szCs w:val="21"/>
                <w:highlight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24</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2"，150lb，FF，</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材质：阀体、内件碳钢衬氟，阀座PTFE，</w:t>
            </w:r>
          </w:p>
          <w:p>
            <w:pPr>
              <w:pStyle w:val="6"/>
              <w:adjustRightInd w:val="0"/>
              <w:snapToGrid w:val="0"/>
              <w:spacing w:line="240" w:lineRule="auto"/>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执行器：气动隔膜/弹簧缸；故障关；材质：不锈钢316或碳钢+环氧树脂涂层；定位器材质316L； 输入信号：4~20mA+HART；电源：24V；电气接口尺寸：1/2”NPT(F)；防爆等级：</w:t>
            </w:r>
            <w:r>
              <w:rPr>
                <w:rFonts w:hint="eastAsia" w:ascii="微软雅黑" w:hAnsi="微软雅黑" w:eastAsia="微软雅黑" w:cs="微软雅黑"/>
                <w:color w:val="auto"/>
                <w:spacing w:val="2"/>
                <w:kern w:val="0"/>
                <w:sz w:val="21"/>
                <w:szCs w:val="21"/>
                <w:highlight w:val="none"/>
                <w:lang w:val="en-US" w:eastAsia="zh-CN" w:bidi="ar-SA"/>
              </w:rPr>
              <w:t xml:space="preserve">Exd IIB T4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2"/>
                <w:kern w:val="0"/>
                <w:sz w:val="21"/>
                <w:szCs w:val="21"/>
                <w:highlight w:val="none"/>
                <w:lang w:val="en-US" w:eastAsia="zh-CN" w:bidi="ar-SA"/>
              </w:rPr>
              <w:t>；防护等级：IP56；气源压力：500~800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带不锈钢位号牌，</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sz w:val="21"/>
                <w:szCs w:val="21"/>
                <w:highlight w:val="none"/>
                <w:lang w:val="en-US" w:eastAsia="zh-CN"/>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6</w:t>
            </w:r>
          </w:p>
        </w:tc>
      </w:tr>
    </w:tbl>
    <w:p>
      <w:pPr>
        <w:pStyle w:val="5"/>
        <w:wordWrap w:val="0"/>
        <w:topLinePunct/>
        <w:adjustRightInd w:val="0"/>
        <w:snapToGrid w:val="0"/>
        <w:spacing w:before="156" w:beforeLines="50" w:after="156" w:afterLines="50"/>
        <w:ind w:firstLine="210" w:firstLineChars="100"/>
        <w:jc w:val="center"/>
        <w:outlineLvl w:val="2"/>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表5-1-3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17</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）所需仪表组成清单</w:t>
      </w:r>
    </w:p>
    <w:tbl>
      <w:tblPr>
        <w:tblStyle w:val="23"/>
        <w:tblW w:w="7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50"/>
        <w:gridCol w:w="3850"/>
        <w:gridCol w:w="958"/>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规格</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量程-1</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rPr>
              <w:t>~90kPaG，精度1.0，表壳材质SS316，隔膜材质哈氏合金，隔膜下接体材质：哈氏合金，工艺连接1/2"NPTM，镜片安全玻璃，表盘直径100mm，表头填充硅油，表头连接螺纹1/2NPTM，带不锈钢位号牌，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温度表</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IIBT4，防护等级IP56，带有现场液晶显示功能，带不锈钢位号牌；十字形二阀组和工艺阀材质：HC，工艺连接1/2"NPTM；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IIB</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T4</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bCs/>
                <w:color w:val="auto"/>
                <w:sz w:val="21"/>
                <w:szCs w:val="21"/>
                <w:highlight w:val="none"/>
              </w:rPr>
              <w:t>，材质316L，带O型圈）；带第三方标定证书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量程0~80℃，精度0.1，表壳材质：316，探杆材质：316，套管材质(含法兰） 哈氏合金套管长度(不含法兰）380mm，工艺连接2"ANSI 150LB RF，温度计与法兰连接螺纹：1/2NPT，整体钻孔式护套，护套大头22mm，小头16mm，信号4~20mA+HART，电气接口1/2"NPTF，防爆等级Exd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，防护等IP56/IP66，带有现场液晶显示功能，带不锈钢位号牌；带双密封型铠装电缆接线防爆填料函以及防爆密封丝堵（数量根据接线口数量，防护等级IP56或IP66，防爆等级Exd II BT4，材质316L，带O型圈）；带第三方标定证书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液位计/变送器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测量范围200~</w:t>
            </w:r>
            <w:r>
              <w:rPr>
                <w:rFonts w:hint="eastAsia" w:ascii="微软雅黑" w:hAnsi="微软雅黑" w:eastAsia="微软雅黑" w:cs="微软雅黑"/>
                <w:color w:val="auto"/>
                <w:sz w:val="21"/>
                <w:szCs w:val="21"/>
                <w:highlight w:val="none"/>
                <w:lang w:val="en-US" w:eastAsia="zh-CN"/>
              </w:rPr>
              <w:t>16</w:t>
            </w:r>
            <w:r>
              <w:rPr>
                <w:rFonts w:hint="eastAsia" w:ascii="微软雅黑" w:hAnsi="微软雅黑" w:eastAsia="微软雅黑" w:cs="微软雅黑"/>
                <w:color w:val="auto"/>
                <w:sz w:val="21"/>
                <w:szCs w:val="21"/>
                <w:highlight w:val="none"/>
              </w:rPr>
              <w:t>00mm，主体316L+PTFE，浮球材质Ti+PTFE，传感器磁翻板显示+磁致伸缩，工艺连接侧2"ANSI 300LB RF，精度±0.1%，顶部排气阀/底部排空阀3/4"NPT球阀(316L），信号4~20mA+HART，电气接口1/2"NPTF，防爆等级Exd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7</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液位计/变送器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测量范围200~</w:t>
            </w:r>
            <w:r>
              <w:rPr>
                <w:rFonts w:hint="eastAsia" w:ascii="微软雅黑" w:hAnsi="微软雅黑" w:eastAsia="微软雅黑" w:cs="微软雅黑"/>
                <w:color w:val="auto"/>
                <w:sz w:val="21"/>
                <w:szCs w:val="21"/>
                <w:highlight w:val="none"/>
                <w:lang w:val="en-US" w:eastAsia="zh-CN"/>
              </w:rPr>
              <w:t>26</w:t>
            </w:r>
            <w:r>
              <w:rPr>
                <w:rFonts w:hint="eastAsia" w:ascii="微软雅黑" w:hAnsi="微软雅黑" w:eastAsia="微软雅黑" w:cs="微软雅黑"/>
                <w:color w:val="auto"/>
                <w:sz w:val="21"/>
                <w:szCs w:val="21"/>
                <w:highlight w:val="none"/>
              </w:rPr>
              <w:t>00mm，主体316L+PTFE，浮球材质Ti+PTFE，传感器磁翻板显示+磁致伸缩，工艺连接侧2"ANSI 300LB RF，精度±0.1%，顶部排气阀/底部排空阀3/4"NPT球阀(316L），信号4~20mA+HART，电气接口1/2"NPTF，防爆等级Exd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8</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850" w:type="dxa"/>
            <w:noWrap w:val="0"/>
            <w:vAlign w:val="center"/>
          </w:tcPr>
          <w:p>
            <w:pPr>
              <w:widowControl/>
              <w:textAlignment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2"/>
                <w:kern w:val="0"/>
                <w:sz w:val="21"/>
                <w:szCs w:val="21"/>
                <w:highlight w:val="none"/>
                <w:lang w:val="en-US" w:eastAsia="zh-CN" w:bidi="ar-SA"/>
              </w:rPr>
              <w:t>测量范围：0~10 m3/h，电极材质HC，内衬PTFE，流量计本体材质316L,表头材质为316L，接地环材质HC；4~20mA+hart协议防爆等级Exd IIB T4 Gb，防护等级IP56，带第三方标定证书，供货时提供《海上固定设施产品检验证书》B类证书。</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在线pH计</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测量范围0~14，2",ANSI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，防护等级：IP56，配带工艺连接部件，带不锈钢位号牌，</w:t>
            </w:r>
            <w:r>
              <w:rPr>
                <w:rFonts w:hint="eastAsia" w:ascii="微软雅黑" w:hAnsi="微软雅黑" w:eastAsia="微软雅黑" w:cs="微软雅黑"/>
                <w:color w:val="auto"/>
                <w:spacing w:val="0"/>
                <w:sz w:val="21"/>
                <w:szCs w:val="21"/>
                <w:highlight w:val="none"/>
              </w:rPr>
              <w:t>根据精度要求选择适宜品牌，</w:t>
            </w:r>
            <w:r>
              <w:rPr>
                <w:rFonts w:hint="eastAsia" w:ascii="微软雅黑" w:hAnsi="微软雅黑" w:eastAsia="微软雅黑" w:cs="微软雅黑"/>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bCs/>
                <w:color w:val="auto"/>
                <w:sz w:val="21"/>
                <w:szCs w:val="21"/>
                <w:highlight w:val="none"/>
                <w:lang w:eastAsia="zh-CN"/>
              </w:rPr>
              <w:t>。</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 xml:space="preserve">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仪表阀</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ANSI 150 lb，材质：</w:t>
            </w:r>
            <w:r>
              <w:rPr>
                <w:rFonts w:hint="eastAsia" w:ascii="微软雅黑" w:hAnsi="微软雅黑" w:eastAsia="微软雅黑" w:cs="微软雅黑"/>
                <w:color w:val="auto"/>
                <w:sz w:val="21"/>
                <w:szCs w:val="21"/>
                <w:highlight w:val="none"/>
                <w:lang w:val="en-US" w:eastAsia="zh-CN"/>
              </w:rPr>
              <w:t>哈氏合金（HC）</w:t>
            </w:r>
          </w:p>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连接螺纹1/2NPT</w:t>
            </w:r>
            <w:r>
              <w:rPr>
                <w:rFonts w:hint="eastAsia" w:ascii="微软雅黑" w:hAnsi="微软雅黑" w:eastAsia="微软雅黑" w:cs="微软雅黑"/>
                <w:color w:val="auto"/>
                <w:sz w:val="21"/>
                <w:szCs w:val="21"/>
                <w:highlight w:val="none"/>
                <w:lang w:eastAsia="zh-CN"/>
              </w:rPr>
              <w:t>，根据系统仪表数量配备。</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批</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w:t>
            </w:r>
          </w:p>
        </w:tc>
        <w:tc>
          <w:tcPr>
            <w:tcW w:w="1350" w:type="dxa"/>
            <w:noWrap w:val="0"/>
            <w:vAlign w:val="center"/>
          </w:tcPr>
          <w:p>
            <w:pPr>
              <w:widowControl/>
              <w:tabs>
                <w:tab w:val="left" w:pos="1260"/>
              </w:tabs>
              <w:autoSpaceDE w:val="0"/>
              <w:autoSpaceDN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pacing w:val="2"/>
                <w:kern w:val="0"/>
                <w:sz w:val="21"/>
                <w:szCs w:val="21"/>
                <w:highlight w:val="none"/>
                <w:lang w:val="en-US" w:eastAsia="zh-CN" w:bidi="ar-SA"/>
              </w:rPr>
              <w:t>仪表管、卡套接头等</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316SS，根据系统用气仪表阀门单元体配备。</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批</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12</w:t>
            </w:r>
          </w:p>
        </w:tc>
        <w:tc>
          <w:tcPr>
            <w:tcW w:w="13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rPr>
              <w:t>差压表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量程0~100kPaG，精度1.6，表壳材质SS316，隔膜材质哈氏合金，隔膜下接体材质：哈氏合金，配置五阀组材质HC，工艺连接1/2"NPTM，镜片安全玻璃，表盘直径100mm，表头填充硅油，表头连接螺纹1/2NPTM，带不锈钢位号牌，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p>
        </w:tc>
        <w:tc>
          <w:tcPr>
            <w:tcW w:w="958"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78"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bl>
    <w:p>
      <w:pPr>
        <w:pStyle w:val="5"/>
        <w:wordWrap w:val="0"/>
        <w:topLinePunct/>
        <w:adjustRightInd w:val="0"/>
        <w:snapToGrid w:val="0"/>
        <w:spacing w:before="156" w:beforeLines="50" w:after="156" w:afterLines="50"/>
        <w:ind w:firstLine="210" w:firstLineChars="100"/>
        <w:jc w:val="center"/>
        <w:outlineLvl w:val="2"/>
        <w:rPr>
          <w:rFonts w:hint="eastAsia"/>
          <w:color w:val="auto"/>
          <w:lang w:eastAsia="zh-CN"/>
        </w:rPr>
      </w:pPr>
      <w:r>
        <w:rPr>
          <w:rFonts w:hint="eastAsia" w:ascii="微软雅黑" w:hAnsi="微软雅黑" w:eastAsia="微软雅黑" w:cs="微软雅黑"/>
          <w:color w:val="auto"/>
          <w:sz w:val="21"/>
          <w:szCs w:val="21"/>
          <w:highlight w:val="none"/>
          <w:lang w:val="en-US" w:eastAsia="zh-CN"/>
        </w:rPr>
        <w:t xml:space="preserve">表5-1-4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17</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）所需调试备件组成清单</w:t>
      </w:r>
    </w:p>
    <w:tbl>
      <w:tblPr>
        <w:tblStyle w:val="23"/>
        <w:tblW w:w="7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47"/>
        <w:gridCol w:w="3841"/>
        <w:gridCol w:w="883"/>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47"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描述</w:t>
            </w:r>
          </w:p>
        </w:tc>
        <w:tc>
          <w:tcPr>
            <w:tcW w:w="384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型号</w:t>
            </w:r>
          </w:p>
        </w:tc>
        <w:tc>
          <w:tcPr>
            <w:tcW w:w="883"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8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8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1/2"，150lb，</w:t>
            </w:r>
            <w:r>
              <w:rPr>
                <w:rFonts w:hint="eastAsia" w:ascii="微软雅黑" w:hAnsi="微软雅黑" w:eastAsia="微软雅黑" w:cs="微软雅黑"/>
                <w:color w:val="auto"/>
                <w:sz w:val="21"/>
                <w:szCs w:val="21"/>
                <w:highlight w:val="none"/>
                <w:lang w:val="en-US" w:eastAsia="zh-CN"/>
              </w:rPr>
              <w:t>哈氏合金（HC）</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6</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841" w:type="dxa"/>
            <w:noWrap w:val="0"/>
            <w:vAlign w:val="center"/>
          </w:tcPr>
          <w:p>
            <w:pPr>
              <w:spacing w:line="240" w:lineRule="auto"/>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超级双相钢A182 F53或铜镍合金B148 C95800</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绝缘套筒</w:t>
            </w:r>
          </w:p>
        </w:tc>
        <w:tc>
          <w:tcPr>
            <w:tcW w:w="3841"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　</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78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40</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表5-1-5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17</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）所需一年备品备件组成清单</w:t>
      </w:r>
    </w:p>
    <w:tbl>
      <w:tblPr>
        <w:tblStyle w:val="23"/>
        <w:tblW w:w="7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34"/>
        <w:gridCol w:w="3979"/>
        <w:gridCol w:w="888"/>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序号</w:t>
            </w:r>
          </w:p>
        </w:tc>
        <w:tc>
          <w:tcPr>
            <w:tcW w:w="1334"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物资名称</w:t>
            </w:r>
          </w:p>
        </w:tc>
        <w:tc>
          <w:tcPr>
            <w:tcW w:w="3979"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规格</w:t>
            </w:r>
            <w:r>
              <w:rPr>
                <w:rFonts w:hint="eastAsia" w:ascii="微软雅黑" w:hAnsi="微软雅黑" w:eastAsia="微软雅黑" w:cs="微软雅黑"/>
                <w:color w:val="auto"/>
                <w:sz w:val="21"/>
                <w:szCs w:val="21"/>
                <w:highlight w:val="none"/>
              </w:rPr>
              <w:t>型号</w:t>
            </w:r>
          </w:p>
        </w:tc>
        <w:tc>
          <w:tcPr>
            <w:tcW w:w="888" w:type="dxa"/>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36" w:type="dxa"/>
            <w:noWrap w:val="0"/>
            <w:vAlign w:val="top"/>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分项一：阀门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1/2"，150</w:t>
            </w:r>
            <w:r>
              <w:rPr>
                <w:rFonts w:hint="eastAsia" w:ascii="微软雅黑" w:hAnsi="微软雅黑" w:eastAsia="微软雅黑" w:cs="微软雅黑"/>
                <w:color w:val="auto"/>
                <w:sz w:val="21"/>
                <w:szCs w:val="21"/>
                <w:highlight w:val="none"/>
                <w:lang w:eastAsia="zh-CN"/>
              </w:rPr>
              <w:t>lb，SW，</w:t>
            </w:r>
            <w:r>
              <w:rPr>
                <w:rFonts w:hint="eastAsia" w:ascii="微软雅黑" w:hAnsi="微软雅黑" w:eastAsia="微软雅黑" w:cs="微软雅黑"/>
                <w:color w:val="auto"/>
                <w:sz w:val="21"/>
                <w:szCs w:val="21"/>
                <w:highlight w:val="none"/>
                <w:lang w:val="en-US" w:eastAsia="zh-CN"/>
              </w:rPr>
              <w:t>HC</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3/4"，</w:t>
            </w:r>
            <w:r>
              <w:rPr>
                <w:rFonts w:hint="eastAsia" w:ascii="微软雅黑" w:hAnsi="微软雅黑" w:eastAsia="微软雅黑" w:cs="微软雅黑"/>
                <w:color w:val="auto"/>
                <w:sz w:val="21"/>
                <w:szCs w:val="21"/>
                <w:highlight w:val="none"/>
                <w:lang w:eastAsia="zh-CN"/>
              </w:rPr>
              <w:t>800lb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SW，316L</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RF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HC</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5</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RF，316L</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6</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7</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8</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9</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2"，150lb，RF，碳钢衬氟</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3"，150lb，RF，碳钢衬氟</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分项二：仪表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压力变送器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带双密封型铠装电缆接线防爆填料函以及防爆密封丝堵（数量根据接线口数量，防护等级IP56或IP66，防爆等级ExdII BT4，材质316L，带O型圈）；带第三方标定证书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p>
        </w:tc>
        <w:tc>
          <w:tcPr>
            <w:tcW w:w="888"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温度变送器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量程0~80℃，精度0.1，表壳材质：316，探杆材质：316，套管材质(含法兰） 哈氏合金套管长度(不含法兰）380mm，工艺连接2"ANSI 150LB RF，温度计与法兰连接螺纹：1/2NPT，整体钻孔式护套，护套大头22mm，小头16mm，信号4~20mA+HART，电气接口1/2"NPTF，防爆等级Exd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，防护等IP56/IP66，带有现场液晶显示功能，带不锈钢位号牌；带双密封型铠装电缆接线防爆填料函以及防爆密封丝堵（数量根据接线口数量，防护等级IP56或IP66，防爆等级ExdII BT4，材质316L，带O型圈）；需带第三方标定证书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-10~90kPaG，精度1.0，表壳材质SS316，隔膜材质哈氏合金，隔膜下接体材质：哈氏合金，十字形二阀组和工艺阀材质HC，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差压表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量程0~100kPaG，精度1.6，表壳材质SS316，隔膜材质哈氏合金，隔膜下接体材质：哈氏合金，配置五阀组材质HC，工艺连接1/2"NPTM，镜片安全玻璃，表盘直径100mm，表头填充硅油，表头连接螺纹1/2NPTM，带不锈钢位号牌，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分项三：密封件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bl>
    <w:p>
      <w:pPr>
        <w:pStyle w:val="33"/>
        <w:widowControl/>
        <w:numPr>
          <w:ilvl w:val="0"/>
          <w:numId w:val="9"/>
        </w:numPr>
        <w:topLinePunct/>
        <w:adjustRightInd w:val="0"/>
        <w:snapToGrid w:val="0"/>
        <w:spacing w:line="360" w:lineRule="auto"/>
        <w:ind w:left="425" w:leftChars="0" w:hanging="425" w:firstLineChars="0"/>
        <w:rPr>
          <w:rFonts w:hint="default" w:ascii="微软雅黑" w:hAnsi="微软雅黑" w:eastAsia="微软雅黑" w:cs="微软雅黑"/>
          <w:color w:val="auto"/>
          <w:sz w:val="21"/>
          <w:szCs w:val="21"/>
          <w:highlight w:val="none"/>
          <w:lang w:val="en-US" w:eastAsia="zh-CN"/>
        </w:rPr>
      </w:pP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33</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，1个橇</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组成表</w:t>
      </w:r>
    </w:p>
    <w:p>
      <w:pPr>
        <w:pStyle w:val="33"/>
        <w:widowControl/>
        <w:numPr>
          <w:ilvl w:val="0"/>
          <w:numId w:val="0"/>
        </w:numPr>
        <w:topLinePunct/>
        <w:adjustRightInd w:val="0"/>
        <w:snapToGrid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表5-2-1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33</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）主体设备组成清单</w:t>
      </w:r>
    </w:p>
    <w:tbl>
      <w:tblPr>
        <w:tblStyle w:val="23"/>
        <w:tblW w:w="45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365"/>
        <w:gridCol w:w="4130"/>
        <w:gridCol w:w="667"/>
        <w:gridCol w:w="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序号</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物资名称</w:t>
            </w:r>
          </w:p>
        </w:tc>
        <w:tc>
          <w:tcPr>
            <w:tcW w:w="268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规格型号</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单位</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药剂</w:t>
            </w:r>
            <w:r>
              <w:rPr>
                <w:rFonts w:hint="eastAsia" w:ascii="微软雅黑" w:hAnsi="微软雅黑" w:eastAsia="微软雅黑" w:cs="微软雅黑"/>
                <w:color w:val="auto"/>
                <w:sz w:val="21"/>
                <w:szCs w:val="21"/>
                <w:highlight w:val="none"/>
              </w:rPr>
              <w:t>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尺寸：2000mm（L）×1000mm（W）×2500mm（H）；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2.5</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z w:val="21"/>
                <w:szCs w:val="21"/>
                <w:highlight w:val="none"/>
                <w:lang w:eastAsia="zh-CN"/>
              </w:rPr>
              <w:t>，材质证明书和出厂合格证；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2</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化学清洗罐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水洗罐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反冲洗罐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尺寸：1500mm（L）×1200mm（W）×3500mm（H）；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c>
          <w:tcPr>
            <w:tcW w:w="88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原料罐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计量泵</w:t>
            </w:r>
          </w:p>
        </w:tc>
        <w:tc>
          <w:tcPr>
            <w:tcW w:w="2682" w:type="pct"/>
            <w:noWrap w:val="0"/>
            <w:vAlign w:val="center"/>
          </w:tcPr>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缸体材质：316L；</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柱塞材质：316L；</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处理量：0.6 m³/h；</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设计压力：950kPaG；</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设计温度：70℃；</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防爆等级：Ex d II BT4；</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防护等级：IP56；</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887" w:type="pct"/>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lang w:val="en-US" w:eastAsia="en-US" w:bidi="ar-SA"/>
              </w:rPr>
            </w:pPr>
            <w:r>
              <w:rPr>
                <w:rFonts w:hint="eastAsia" w:ascii="微软雅黑" w:hAnsi="微软雅黑" w:eastAsia="微软雅黑" w:cs="微软雅黑"/>
                <w:color w:val="auto"/>
                <w:spacing w:val="2"/>
                <w:sz w:val="21"/>
                <w:szCs w:val="21"/>
                <w:highlight w:val="none"/>
                <w:lang w:val="en-US" w:eastAsia="zh-CN" w:bidi="ar-SA"/>
              </w:rPr>
              <w:t>触媒除垢器</w:t>
            </w:r>
          </w:p>
        </w:tc>
        <w:tc>
          <w:tcPr>
            <w:tcW w:w="2682" w:type="pct"/>
            <w:noWrap w:val="0"/>
            <w:vAlign w:val="center"/>
          </w:tcPr>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40</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w:t>
            </w: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eastAsia="zh-CN"/>
              </w:rPr>
              <w:t>0 ℃；</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尺寸：φ200mm×1200（H）</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管口尺寸：</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法兰连接（ASME B16.5）；</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Y/T型过滤器</w:t>
            </w:r>
          </w:p>
        </w:tc>
        <w:tc>
          <w:tcPr>
            <w:tcW w:w="2682" w:type="pct"/>
            <w:noWrap w:val="0"/>
            <w:vAlign w:val="center"/>
          </w:tcPr>
          <w:p>
            <w:pPr>
              <w:widowControl/>
              <w:adjustRightInd w:val="0"/>
              <w:snapToGrid w:val="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壳体材质：双相钢2205；</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滤芯或滤网材质：双相钢2205；</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0m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w:t>
            </w: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eastAsia="zh-CN"/>
              </w:rPr>
              <w:t>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过滤精度：100 μm；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Y/T型过滤器</w:t>
            </w:r>
          </w:p>
        </w:tc>
        <w:tc>
          <w:tcPr>
            <w:tcW w:w="2682" w:type="pct"/>
            <w:noWrap w:val="0"/>
            <w:vAlign w:val="center"/>
          </w:tcPr>
          <w:p>
            <w:pPr>
              <w:widowControl/>
              <w:adjustRightInd w:val="0"/>
              <w:snapToGrid w:val="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壳体材质：</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滤芯或滤网材质：双相钢</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0.4</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w:t>
            </w: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eastAsia="zh-CN"/>
              </w:rPr>
              <w:t>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过滤精度：100 μm；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带不锈钢设备铭牌；</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c>
          <w:tcPr>
            <w:tcW w:w="887" w:type="pct"/>
            <w:noWrap w:val="0"/>
            <w:vAlign w:val="center"/>
          </w:tcPr>
          <w:p>
            <w:pPr>
              <w:pStyle w:val="33"/>
              <w:widowControl/>
              <w:adjustRightInd w:val="0"/>
              <w:snapToGrid w:val="0"/>
              <w:ind w:firstLine="0" w:firstLineChars="0"/>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保安</w:t>
            </w:r>
            <w:r>
              <w:rPr>
                <w:rFonts w:hint="default" w:ascii="微软雅黑" w:hAnsi="微软雅黑" w:eastAsia="微软雅黑" w:cs="微软雅黑"/>
                <w:color w:val="auto"/>
                <w:sz w:val="21"/>
                <w:szCs w:val="21"/>
                <w:highlight w:val="none"/>
                <w:lang w:eastAsia="zh-CN"/>
              </w:rPr>
              <w:t>滤器</w:t>
            </w:r>
          </w:p>
        </w:tc>
        <w:tc>
          <w:tcPr>
            <w:tcW w:w="2682" w:type="pct"/>
            <w:noWrap w:val="0"/>
            <w:vAlign w:val="center"/>
          </w:tcPr>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壳体材质：Q345R+3mmCA+衬胶（5mm），</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default"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default"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40</w:t>
            </w:r>
            <w:r>
              <w:rPr>
                <w:rFonts w:hint="default" w:ascii="微软雅黑" w:hAnsi="微软雅黑" w:eastAsia="微软雅黑" w:cs="微软雅黑"/>
                <w:color w:val="auto"/>
                <w:sz w:val="21"/>
                <w:szCs w:val="21"/>
                <w:highlight w:val="none"/>
                <w:lang w:eastAsia="zh-CN"/>
              </w:rPr>
              <w:t xml:space="preserve"> </w:t>
            </w:r>
            <w:r>
              <w:rPr>
                <w:rFonts w:hint="eastAsia" w:ascii="微软雅黑" w:hAnsi="微软雅黑" w:eastAsia="微软雅黑" w:cs="微软雅黑"/>
                <w:color w:val="auto"/>
                <w:sz w:val="21"/>
                <w:szCs w:val="21"/>
                <w:highlight w:val="none"/>
                <w:lang w:val="en-US" w:eastAsia="zh-CN"/>
              </w:rPr>
              <w:t>m³</w:t>
            </w:r>
            <w:r>
              <w:rPr>
                <w:rFonts w:hint="default"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设计压力</w:t>
            </w:r>
            <w:r>
              <w:rPr>
                <w:rFonts w:hint="eastAsia" w:ascii="微软雅黑" w:hAnsi="微软雅黑" w:eastAsia="微软雅黑" w:cs="微软雅黑"/>
                <w:color w:val="auto"/>
                <w:sz w:val="21"/>
                <w:szCs w:val="21"/>
                <w:highlight w:val="none"/>
                <w:lang w:val="en-US" w:eastAsia="zh-CN"/>
              </w:rPr>
              <w:t>100</w:t>
            </w:r>
            <w:r>
              <w:rPr>
                <w:rFonts w:hint="default" w:ascii="微软雅黑" w:hAnsi="微软雅黑" w:eastAsia="微软雅黑" w:cs="微软雅黑"/>
                <w:color w:val="auto"/>
                <w:sz w:val="21"/>
                <w:szCs w:val="21"/>
                <w:highlight w:val="none"/>
                <w:lang w:eastAsia="zh-CN"/>
              </w:rPr>
              <w:t>0 kPaG；</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设计温度</w:t>
            </w:r>
            <w:r>
              <w:rPr>
                <w:rFonts w:hint="eastAsia" w:ascii="微软雅黑" w:hAnsi="微软雅黑" w:eastAsia="微软雅黑" w:cs="微软雅黑"/>
                <w:color w:val="auto"/>
                <w:sz w:val="21"/>
                <w:szCs w:val="21"/>
                <w:highlight w:val="none"/>
                <w:lang w:val="en-US" w:eastAsia="zh-CN"/>
              </w:rPr>
              <w:t>8</w:t>
            </w:r>
            <w:r>
              <w:rPr>
                <w:rFonts w:hint="default" w:ascii="微软雅黑" w:hAnsi="微软雅黑" w:eastAsia="微软雅黑" w:cs="微软雅黑"/>
                <w:color w:val="auto"/>
                <w:sz w:val="21"/>
                <w:szCs w:val="21"/>
                <w:highlight w:val="none"/>
                <w:lang w:eastAsia="zh-CN"/>
              </w:rPr>
              <w:t>0 ℃；</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过滤精度：</w:t>
            </w:r>
            <w:r>
              <w:rPr>
                <w:rFonts w:hint="eastAsia" w:ascii="微软雅黑" w:hAnsi="微软雅黑" w:eastAsia="微软雅黑" w:cs="微软雅黑"/>
                <w:color w:val="auto"/>
                <w:sz w:val="21"/>
                <w:szCs w:val="21"/>
                <w:highlight w:val="none"/>
                <w:lang w:val="en-US" w:eastAsia="zh-CN"/>
              </w:rPr>
              <w:t>30目</w:t>
            </w:r>
            <w:r>
              <w:rPr>
                <w:rFonts w:hint="default"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default" w:ascii="微软雅黑" w:hAnsi="微软雅黑" w:eastAsia="微软雅黑" w:cs="微软雅黑"/>
                <w:color w:val="auto"/>
                <w:sz w:val="21"/>
                <w:szCs w:val="21"/>
                <w:highlight w:val="none"/>
                <w:lang w:eastAsia="zh-CN"/>
              </w:rPr>
              <w:t>台</w:t>
            </w:r>
          </w:p>
        </w:tc>
        <w:tc>
          <w:tcPr>
            <w:tcW w:w="490"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val="en-US" w:eastAsia="zh-CN"/>
              </w:rPr>
            </w:pPr>
            <w:r>
              <w:rPr>
                <w:rFonts w:hint="default" w:ascii="微软雅黑" w:hAnsi="微软雅黑" w:eastAsia="微软雅黑" w:cs="微软雅黑"/>
                <w:color w:val="auto"/>
                <w:sz w:val="21"/>
                <w:szCs w:val="21"/>
                <w:highlight w:val="none"/>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防爆电加热器</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功率：2 kW；</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防爆等级：Ex 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z w:val="21"/>
                <w:szCs w:val="21"/>
                <w:highlight w:val="none"/>
                <w:lang w:eastAsia="zh-CN"/>
              </w:rPr>
              <w:t>；</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12</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防爆电加热器</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功率：5 kW；</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防爆等级：Ex 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z w:val="21"/>
                <w:szCs w:val="21"/>
                <w:highlight w:val="none"/>
                <w:lang w:eastAsia="zh-CN"/>
              </w:rPr>
              <w:t>；</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3</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防爆电加热器</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lang w:eastAsia="zh-CN"/>
              </w:rPr>
              <w:t xml:space="preserve"> kW；</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w:t>
            </w:r>
            <w:r>
              <w:rPr>
                <w:rFonts w:hint="eastAsia" w:ascii="微软雅黑" w:hAnsi="微软雅黑" w:eastAsia="微软雅黑" w:cs="微软雅黑"/>
                <w:bCs/>
                <w:color w:val="auto"/>
                <w:sz w:val="21"/>
                <w:szCs w:val="21"/>
                <w:highlight w:val="none"/>
                <w:lang w:eastAsia="zh-CN"/>
              </w:rPr>
              <w:t>，</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z w:val="21"/>
                <w:szCs w:val="21"/>
                <w:highlight w:val="none"/>
                <w:lang w:eastAsia="zh-CN"/>
              </w:rPr>
              <w:t>；</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14</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阻火器</w:t>
            </w:r>
          </w:p>
        </w:tc>
        <w:tc>
          <w:tcPr>
            <w:tcW w:w="2682" w:type="pct"/>
            <w:noWrap w:val="0"/>
            <w:vAlign w:val="center"/>
          </w:tcPr>
          <w:p>
            <w:pPr>
              <w:widowControl/>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，RF，316L</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15</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防虫网</w:t>
            </w:r>
          </w:p>
        </w:tc>
        <w:tc>
          <w:tcPr>
            <w:tcW w:w="2682" w:type="pct"/>
            <w:noWrap w:val="0"/>
            <w:vAlign w:val="center"/>
          </w:tcPr>
          <w:p>
            <w:pPr>
              <w:widowControl/>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w:t>
            </w:r>
            <w:r>
              <w:rPr>
                <w:rFonts w:hint="eastAsia" w:ascii="微软雅黑" w:hAnsi="微软雅黑" w:eastAsia="微软雅黑" w:cs="微软雅黑"/>
                <w:color w:val="auto"/>
                <w:sz w:val="21"/>
                <w:szCs w:val="21"/>
                <w:highlight w:val="none"/>
                <w:lang w:eastAsia="zh-CN"/>
              </w:rPr>
              <w:t>F，</w:t>
            </w:r>
            <w:r>
              <w:rPr>
                <w:rFonts w:hint="eastAsia" w:ascii="微软雅黑" w:hAnsi="微软雅黑" w:eastAsia="微软雅黑" w:cs="微软雅黑"/>
                <w:color w:val="auto"/>
                <w:sz w:val="21"/>
                <w:szCs w:val="21"/>
                <w:highlight w:val="none"/>
              </w:rPr>
              <w:t>316L</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6</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膨胀节</w:t>
            </w:r>
          </w:p>
        </w:tc>
        <w:tc>
          <w:tcPr>
            <w:tcW w:w="2682" w:type="pct"/>
            <w:noWrap w:val="0"/>
            <w:vAlign w:val="center"/>
          </w:tcPr>
          <w:p>
            <w:pPr>
              <w:widowControl/>
              <w:textAlignment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lang w:eastAsia="zh-CN"/>
              </w:rPr>
              <w:t>"，150l</w:t>
            </w:r>
            <w:r>
              <w:rPr>
                <w:rFonts w:hint="eastAsia" w:ascii="微软雅黑" w:hAnsi="微软雅黑" w:eastAsia="微软雅黑" w:cs="微软雅黑"/>
                <w:color w:val="auto"/>
                <w:spacing w:val="2"/>
                <w:sz w:val="21"/>
                <w:szCs w:val="21"/>
                <w:highlight w:val="none"/>
                <w:lang w:eastAsia="zh-CN"/>
              </w:rPr>
              <w:t>b，</w:t>
            </w:r>
            <w:r>
              <w:rPr>
                <w:rFonts w:hint="eastAsia" w:ascii="微软雅黑" w:hAnsi="微软雅黑" w:eastAsia="微软雅黑" w:cs="微软雅黑"/>
                <w:color w:val="auto"/>
                <w:spacing w:val="2"/>
                <w:sz w:val="21"/>
                <w:szCs w:val="21"/>
                <w:highlight w:val="none"/>
                <w:lang w:val="en-US" w:eastAsia="zh-CN"/>
              </w:rPr>
              <w:t>316L</w:t>
            </w:r>
            <w:r>
              <w:rPr>
                <w:rFonts w:hint="eastAsia" w:ascii="微软雅黑" w:hAnsi="微软雅黑" w:eastAsia="微软雅黑" w:cs="微软雅黑"/>
                <w:color w:val="auto"/>
                <w:spacing w:val="2"/>
                <w:sz w:val="21"/>
                <w:szCs w:val="21"/>
                <w:highlight w:val="none"/>
                <w:lang w:eastAsia="zh-CN"/>
              </w:rPr>
              <w:t>衬氟或</w:t>
            </w:r>
            <w:r>
              <w:rPr>
                <w:rFonts w:hint="eastAsia" w:ascii="微软雅黑" w:hAnsi="微软雅黑" w:eastAsia="微软雅黑" w:cs="微软雅黑"/>
                <w:color w:val="auto"/>
                <w:spacing w:val="2"/>
                <w:sz w:val="21"/>
                <w:szCs w:val="21"/>
                <w:highlight w:val="none"/>
                <w:lang w:val="en-US" w:eastAsia="zh-CN"/>
              </w:rPr>
              <w:t>超级</w:t>
            </w:r>
            <w:r>
              <w:rPr>
                <w:rFonts w:hint="eastAsia" w:ascii="微软雅黑" w:hAnsi="微软雅黑" w:eastAsia="微软雅黑" w:cs="微软雅黑"/>
                <w:color w:val="auto"/>
                <w:spacing w:val="2"/>
                <w:sz w:val="21"/>
                <w:szCs w:val="21"/>
                <w:highlight w:val="none"/>
                <w:lang w:eastAsia="zh-CN"/>
              </w:rPr>
              <w:t>双相钢2</w:t>
            </w:r>
            <w:r>
              <w:rPr>
                <w:rFonts w:hint="eastAsia" w:ascii="微软雅黑" w:hAnsi="微软雅黑" w:eastAsia="微软雅黑" w:cs="微软雅黑"/>
                <w:color w:val="auto"/>
                <w:spacing w:val="2"/>
                <w:sz w:val="21"/>
                <w:szCs w:val="21"/>
                <w:highlight w:val="none"/>
                <w:lang w:val="en-US" w:eastAsia="zh-CN"/>
              </w:rPr>
              <w:t>507</w:t>
            </w:r>
          </w:p>
        </w:tc>
        <w:tc>
          <w:tcPr>
            <w:tcW w:w="433" w:type="pct"/>
            <w:noWrap w:val="0"/>
            <w:vAlign w:val="center"/>
          </w:tcPr>
          <w:p>
            <w:pPr>
              <w:pStyle w:val="6"/>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7</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配套管道及管件等</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管路包括：进水管线、循环管线</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10</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碳钢衬氟</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、浓水管线、产水管线、化学清洗管线、排渣管线、反洗管线、排气放空管线等；管件包括：法兰、活接、管箍、卡套、喉箍、弯头、变径、三通、卡环、拖钩、支架</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螺栓、螺母、垫片</w:t>
            </w:r>
            <w:r>
              <w:rPr>
                <w:rFonts w:hint="eastAsia" w:ascii="微软雅黑" w:hAnsi="微软雅黑" w:eastAsia="微软雅黑" w:cs="微软雅黑"/>
                <w:color w:val="auto"/>
                <w:sz w:val="21"/>
                <w:szCs w:val="21"/>
                <w:highlight w:val="none"/>
              </w:rPr>
              <w:t>等。</w:t>
            </w:r>
            <w:r>
              <w:rPr>
                <w:rFonts w:hint="eastAsia" w:ascii="微软雅黑" w:hAnsi="微软雅黑" w:eastAsia="微软雅黑" w:cs="微软雅黑"/>
                <w:color w:val="auto"/>
                <w:sz w:val="21"/>
                <w:szCs w:val="21"/>
                <w:highlight w:val="none"/>
                <w:lang w:val="en-US" w:eastAsia="zh-CN"/>
              </w:rPr>
              <w:t>材质为碳钢衬氟</w:t>
            </w:r>
            <w:r>
              <w:rPr>
                <w:rFonts w:hint="eastAsia" w:ascii="微软雅黑" w:hAnsi="微软雅黑" w:eastAsia="微软雅黑" w:cs="微软雅黑"/>
                <w:color w:val="auto"/>
                <w:sz w:val="21"/>
                <w:szCs w:val="21"/>
                <w:highlight w:val="none"/>
              </w:rPr>
              <w:t>、SRPE、316L</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双相不锈钢</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铜镍合金（2</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及以下管道）</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25吨。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8</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装结构</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含底</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、二层结构、梯子、护栏、围堰、排污口、接地端子等</w:t>
            </w:r>
            <w:r>
              <w:rPr>
                <w:rFonts w:hint="eastAsia" w:ascii="微软雅黑" w:hAnsi="微软雅黑" w:eastAsia="微软雅黑" w:cs="微软雅黑"/>
                <w:color w:val="auto"/>
                <w:sz w:val="21"/>
                <w:szCs w:val="21"/>
                <w:highlight w:val="none"/>
                <w:lang w:val="en-US" w:eastAsia="zh-CN"/>
              </w:rPr>
              <w:t>, 钢结构材质Q235B、重量约37吨。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9</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表面处理、涂装防腐</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详见技术要求和规格书</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20</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内桥架</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桥架316SS</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21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组装成</w:t>
            </w:r>
            <w:r>
              <w:rPr>
                <w:rFonts w:hint="eastAsia" w:ascii="微软雅黑" w:hAnsi="微软雅黑" w:eastAsia="微软雅黑" w:cs="微软雅黑"/>
                <w:color w:val="auto"/>
                <w:sz w:val="21"/>
                <w:szCs w:val="21"/>
                <w:highlight w:val="none"/>
                <w:lang w:eastAsia="zh-CN"/>
              </w:rPr>
              <w:t>橇</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包括设备装配、配管、焊接、打压</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撬内仪表及桥架安装</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22</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橇内保温</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内罐体、泵、</w:t>
            </w:r>
            <w:r>
              <w:rPr>
                <w:rFonts w:hint="eastAsia" w:ascii="微软雅黑" w:hAnsi="微软雅黑" w:eastAsia="微软雅黑" w:cs="微软雅黑"/>
                <w:color w:val="auto"/>
                <w:sz w:val="21"/>
                <w:szCs w:val="21"/>
                <w:highlight w:val="none"/>
                <w:lang w:eastAsia="zh-CN"/>
              </w:rPr>
              <w:t>仪表</w:t>
            </w:r>
            <w:r>
              <w:rPr>
                <w:rFonts w:hint="eastAsia" w:ascii="微软雅黑" w:hAnsi="微软雅黑" w:eastAsia="微软雅黑" w:cs="微软雅黑"/>
                <w:color w:val="auto"/>
                <w:sz w:val="21"/>
                <w:szCs w:val="21"/>
                <w:highlight w:val="none"/>
              </w:rPr>
              <w:t>、阀门及管道</w:t>
            </w:r>
            <w:r>
              <w:rPr>
                <w:rFonts w:hint="eastAsia" w:ascii="微软雅黑" w:hAnsi="微软雅黑" w:eastAsia="微软雅黑" w:cs="微软雅黑"/>
                <w:color w:val="auto"/>
                <w:sz w:val="21"/>
                <w:szCs w:val="21"/>
                <w:highlight w:val="none"/>
                <w:lang w:eastAsia="zh-CN"/>
              </w:rPr>
              <w:t>，保温面积约</w:t>
            </w:r>
            <w:r>
              <w:rPr>
                <w:rFonts w:hint="eastAsia" w:ascii="微软雅黑" w:hAnsi="微软雅黑" w:eastAsia="微软雅黑" w:cs="微软雅黑"/>
                <w:color w:val="auto"/>
                <w:sz w:val="21"/>
                <w:szCs w:val="21"/>
                <w:highlight w:val="none"/>
                <w:lang w:val="en-US" w:eastAsia="zh-CN"/>
              </w:rPr>
              <w:t>560㎡。</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23</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安装调试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设备运到</w:t>
            </w:r>
            <w:r>
              <w:rPr>
                <w:rFonts w:hint="eastAsia" w:ascii="微软雅黑" w:hAnsi="微软雅黑" w:eastAsia="微软雅黑" w:cs="微软雅黑"/>
                <w:color w:val="auto"/>
                <w:sz w:val="21"/>
                <w:szCs w:val="21"/>
                <w:highlight w:val="none"/>
                <w:lang w:val="en-US" w:eastAsia="zh-CN"/>
              </w:rPr>
              <w:t>海工建造</w:t>
            </w:r>
            <w:r>
              <w:rPr>
                <w:rFonts w:hint="eastAsia" w:ascii="微软雅黑" w:hAnsi="微软雅黑" w:eastAsia="微软雅黑" w:cs="微软雅黑"/>
                <w:color w:val="auto"/>
                <w:sz w:val="21"/>
                <w:szCs w:val="21"/>
                <w:highlight w:val="none"/>
                <w:lang w:eastAsia="zh-CN"/>
              </w:rPr>
              <w:t>场地</w:t>
            </w:r>
            <w:r>
              <w:rPr>
                <w:rFonts w:hint="eastAsia" w:ascii="微软雅黑" w:hAnsi="微软雅黑" w:eastAsia="微软雅黑" w:cs="微软雅黑"/>
                <w:color w:val="auto"/>
                <w:sz w:val="21"/>
                <w:szCs w:val="21"/>
                <w:highlight w:val="none"/>
              </w:rPr>
              <w:t>拼接组对、陆地调试、海上调试等</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24</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整撬在供货时提供《海上固定设施产品检验证书》B类证书</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25</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设备运输</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26</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膜组件膜管安装及膜组件气密测试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膜管安装，完成膜组件气密性试验并提供检测报告</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w:t>
            </w:r>
          </w:p>
        </w:tc>
      </w:tr>
    </w:tbl>
    <w:p>
      <w:pPr>
        <w:pStyle w:val="33"/>
        <w:widowControl/>
        <w:numPr>
          <w:ilvl w:val="0"/>
          <w:numId w:val="0"/>
        </w:numPr>
        <w:topLinePunct/>
        <w:adjustRightInd w:val="0"/>
        <w:snapToGrid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表5-2-2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33</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）所需阀组成清单</w:t>
      </w:r>
    </w:p>
    <w:tbl>
      <w:tblPr>
        <w:tblStyle w:val="23"/>
        <w:tblW w:w="7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486"/>
        <w:gridCol w:w="3695"/>
        <w:gridCol w:w="81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486"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69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参数</w:t>
            </w:r>
          </w:p>
        </w:tc>
        <w:tc>
          <w:tcPr>
            <w:tcW w:w="812"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球式止回阀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球式止回阀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val="en-US" w:eastAsia="zh-CN" w:bidi="ar-SA"/>
              </w:rPr>
              <w:t>5</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止回阀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w:t>
            </w: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RF，316L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15</w:t>
            </w:r>
            <w:r>
              <w:rPr>
                <w:rFonts w:hint="eastAsia" w:ascii="微软雅黑" w:hAnsi="微软雅黑" w:eastAsia="微软雅黑" w:cs="微软雅黑"/>
                <w:color w:val="auto"/>
                <w:spacing w:val="0"/>
                <w:sz w:val="21"/>
                <w:szCs w:val="21"/>
                <w:highlight w:val="none"/>
              </w:rPr>
              <w:t>0lb，316L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3/4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，150lb，RF，</w:t>
            </w:r>
            <w:r>
              <w:rPr>
                <w:rFonts w:hint="eastAsia" w:ascii="微软雅黑" w:hAnsi="微软雅黑" w:eastAsia="微软雅黑" w:cs="微软雅黑"/>
                <w:color w:val="auto"/>
                <w:spacing w:val="0"/>
                <w:sz w:val="21"/>
                <w:szCs w:val="21"/>
                <w:highlight w:val="none"/>
                <w:lang w:val="en-US" w:eastAsia="zh-CN"/>
              </w:rPr>
              <w:t>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8</w:t>
            </w:r>
            <w:r>
              <w:rPr>
                <w:rFonts w:hint="eastAsia" w:ascii="微软雅黑" w:hAnsi="微软雅黑" w:eastAsia="微软雅黑" w:cs="微软雅黑"/>
                <w:color w:val="auto"/>
                <w:spacing w:val="0"/>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10</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default"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1</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C958005</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2</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，150lb，RF，316L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3</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14</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17</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18</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，300lb，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val="en-US" w:eastAsia="zh-CN" w:bidi="ar-SA"/>
              </w:rPr>
              <w:t>19</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，300lb，RF，</w:t>
            </w:r>
            <w:r>
              <w:rPr>
                <w:rFonts w:hint="eastAsia" w:ascii="微软雅黑" w:hAnsi="微软雅黑" w:eastAsia="微软雅黑" w:cs="微软雅黑"/>
                <w:color w:val="auto"/>
                <w:spacing w:val="0"/>
                <w:sz w:val="21"/>
                <w:szCs w:val="21"/>
                <w:highlight w:val="none"/>
                <w:lang w:val="en-US" w:eastAsia="zh-CN"/>
              </w:rPr>
              <w:t>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w:t>
            </w:r>
            <w:r>
              <w:rPr>
                <w:rFonts w:hint="eastAsia" w:ascii="微软雅黑" w:hAnsi="微软雅黑" w:eastAsia="微软雅黑" w:cs="微软雅黑"/>
                <w:color w:val="auto"/>
                <w:sz w:val="21"/>
                <w:szCs w:val="21"/>
                <w:highlight w:val="none"/>
                <w:lang w:val="en-US" w:eastAsia="zh-CN"/>
              </w:rPr>
              <w:t>0</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R</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21</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取样阀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法兰、2变1变径、1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管线、1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截止阀、1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球阀，</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22</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标定柱</w:t>
            </w:r>
          </w:p>
        </w:tc>
        <w:tc>
          <w:tcPr>
            <w:tcW w:w="3695" w:type="dxa"/>
            <w:noWrap w:val="0"/>
            <w:vAlign w:val="center"/>
          </w:tcPr>
          <w:p>
            <w:pPr>
              <w:adjustRightInd w:val="0"/>
              <w:snapToGrid w:val="0"/>
              <w:spacing w:line="240" w:lineRule="auto"/>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rPr>
              <w:t>"</w:t>
            </w:r>
          </w:p>
        </w:tc>
        <w:tc>
          <w:tcPr>
            <w:tcW w:w="812" w:type="dxa"/>
            <w:noWrap w:val="0"/>
            <w:vAlign w:val="center"/>
          </w:tcPr>
          <w:p>
            <w:pPr>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23</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阻尼器</w:t>
            </w:r>
          </w:p>
        </w:tc>
        <w:tc>
          <w:tcPr>
            <w:tcW w:w="3695" w:type="dxa"/>
            <w:noWrap w:val="0"/>
            <w:vAlign w:val="center"/>
          </w:tcPr>
          <w:p>
            <w:pPr>
              <w:adjustRightInd w:val="0"/>
              <w:snapToGrid w:val="0"/>
              <w:spacing w:line="240" w:lineRule="auto"/>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pacing w:val="0"/>
                <w:sz w:val="21"/>
                <w:szCs w:val="21"/>
                <w:highlight w:val="none"/>
                <w:lang w:val="en-US" w:eastAsia="zh-CN"/>
              </w:rPr>
              <w:t>1/</w:t>
            </w: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p>
        </w:tc>
        <w:tc>
          <w:tcPr>
            <w:tcW w:w="812" w:type="dxa"/>
            <w:noWrap w:val="0"/>
            <w:vAlign w:val="center"/>
          </w:tcPr>
          <w:p>
            <w:pPr>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24</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安全阀</w:t>
            </w:r>
          </w:p>
        </w:tc>
        <w:tc>
          <w:tcPr>
            <w:tcW w:w="3695" w:type="dxa"/>
            <w:noWrap w:val="0"/>
            <w:vAlign w:val="center"/>
          </w:tcPr>
          <w:p>
            <w:pPr>
              <w:adjustRightInd w:val="0"/>
              <w:snapToGrid w:val="0"/>
              <w:spacing w:line="240" w:lineRule="auto"/>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kern w:val="0"/>
                <w:sz w:val="21"/>
                <w:szCs w:val="21"/>
                <w:highlight w:val="none"/>
                <w:lang w:val="en-US" w:eastAsia="zh-CN" w:bidi="ar-SA"/>
              </w:rPr>
              <w:t>介质：药剂；工作温度：-2.5~32℃；工作压力：450~600kPaG；整定压力：95</w:t>
            </w:r>
            <w:r>
              <w:rPr>
                <w:rFonts w:hint="eastAsia" w:ascii="微软雅黑" w:hAnsi="微软雅黑" w:eastAsia="微软雅黑" w:cs="微软雅黑"/>
                <w:b w:val="0"/>
                <w:bCs w:val="0"/>
                <w:color w:val="auto"/>
                <w:kern w:val="0"/>
                <w:sz w:val="21"/>
                <w:szCs w:val="21"/>
                <w:highlight w:val="none"/>
                <w:lang w:val="en-US" w:eastAsia="zh-CN" w:bidi="ar-SA"/>
              </w:rPr>
              <w:t>0kPaG</w:t>
            </w:r>
            <w:r>
              <w:rPr>
                <w:rFonts w:hint="eastAsia" w:ascii="微软雅黑" w:hAnsi="微软雅黑" w:eastAsia="微软雅黑" w:cs="微软雅黑"/>
                <w:color w:val="auto"/>
                <w:kern w:val="0"/>
                <w:sz w:val="21"/>
                <w:szCs w:val="21"/>
                <w:highlight w:val="none"/>
                <w:lang w:val="en-US" w:eastAsia="zh-CN" w:bidi="ar-SA"/>
              </w:rPr>
              <w:t>；</w:t>
            </w:r>
            <w:r>
              <w:rPr>
                <w:rFonts w:hint="eastAsia" w:ascii="微软雅黑" w:hAnsi="微软雅黑" w:eastAsia="微软雅黑" w:cs="微软雅黑"/>
                <w:color w:val="auto"/>
                <w:kern w:val="0"/>
                <w:sz w:val="21"/>
                <w:szCs w:val="21"/>
                <w:highlight w:val="none"/>
                <w:lang w:val="en-US" w:eastAsia="zh-CN" w:bidi="ar-SA"/>
              </w:rPr>
              <w:br w:type="textWrapping"/>
            </w:r>
            <w:r>
              <w:rPr>
                <w:rFonts w:hint="eastAsia" w:ascii="微软雅黑" w:hAnsi="微软雅黑" w:eastAsia="微软雅黑" w:cs="微软雅黑"/>
                <w:color w:val="auto"/>
                <w:kern w:val="0"/>
                <w:sz w:val="21"/>
                <w:szCs w:val="21"/>
                <w:highlight w:val="none"/>
                <w:lang w:val="en-US" w:eastAsia="zh-CN" w:bidi="ar-SA"/>
              </w:rPr>
              <w:t>连接标准：ASME B16.5；进/出口尺寸：</w:t>
            </w:r>
            <w:r>
              <w:rPr>
                <w:rFonts w:hint="eastAsia" w:ascii="微软雅黑" w:hAnsi="微软雅黑" w:eastAsia="微软雅黑" w:cs="微软雅黑"/>
                <w:color w:val="auto"/>
                <w:kern w:val="0"/>
                <w:sz w:val="21"/>
                <w:szCs w:val="21"/>
                <w:highlight w:val="none"/>
                <w:lang w:eastAsia="zh-CN"/>
              </w:rPr>
              <w:t>1"</w:t>
            </w:r>
            <w:r>
              <w:rPr>
                <w:rFonts w:hint="eastAsia" w:ascii="微软雅黑" w:hAnsi="微软雅黑" w:eastAsia="微软雅黑" w:cs="微软雅黑"/>
                <w:color w:val="auto"/>
                <w:kern w:val="0"/>
                <w:sz w:val="21"/>
                <w:szCs w:val="21"/>
                <w:highlight w:val="none"/>
                <w:lang w:val="en-US" w:eastAsia="zh-CN"/>
              </w:rPr>
              <w:t>×</w:t>
            </w:r>
            <w:r>
              <w:rPr>
                <w:rFonts w:hint="eastAsia" w:ascii="微软雅黑" w:hAnsi="微软雅黑" w:eastAsia="微软雅黑" w:cs="微软雅黑"/>
                <w:color w:val="auto"/>
                <w:kern w:val="0"/>
                <w:sz w:val="21"/>
                <w:szCs w:val="21"/>
                <w:highlight w:val="none"/>
                <w:lang w:eastAsia="zh-CN"/>
              </w:rPr>
              <w:t>2"</w:t>
            </w:r>
            <w:r>
              <w:rPr>
                <w:rFonts w:hint="eastAsia" w:ascii="微软雅黑" w:hAnsi="微软雅黑" w:eastAsia="微软雅黑" w:cs="微软雅黑"/>
                <w:color w:val="auto"/>
                <w:kern w:val="0"/>
                <w:sz w:val="21"/>
                <w:szCs w:val="21"/>
                <w:highlight w:val="none"/>
                <w:lang w:val="en-US" w:eastAsia="zh-CN" w:bidi="ar-SA"/>
              </w:rPr>
              <w:t>或卖方根据工艺条件计算选型；进/出口法兰等级：150 LB；法兰面形式：RF；</w:t>
            </w:r>
            <w:r>
              <w:rPr>
                <w:rFonts w:hint="eastAsia" w:ascii="微软雅黑" w:hAnsi="微软雅黑" w:eastAsia="微软雅黑" w:cs="微软雅黑"/>
                <w:color w:val="auto"/>
                <w:kern w:val="0"/>
                <w:sz w:val="21"/>
                <w:szCs w:val="21"/>
                <w:highlight w:val="none"/>
                <w:lang w:eastAsia="zh-CN"/>
              </w:rPr>
              <w:t>工况：FIRE；材质：阀体/阀盖B148 C95800，阀瓣/阀座Monel 400，波纹管（如有）Inconel625，弹簧Inconel×750；带316不锈钢铭牌和位号牌。</w:t>
            </w:r>
            <w:r>
              <w:rPr>
                <w:rFonts w:hint="eastAsia" w:ascii="微软雅黑" w:hAnsi="微软雅黑" w:eastAsia="微软雅黑" w:cs="微软雅黑"/>
                <w:color w:val="auto"/>
                <w:kern w:val="0"/>
                <w:sz w:val="21"/>
                <w:szCs w:val="21"/>
                <w:highlight w:val="none"/>
                <w:lang w:val="en-US" w:eastAsia="zh-CN" w:bidi="ar-SA"/>
              </w:rPr>
              <w:br w:type="textWrapping"/>
            </w:r>
            <w:r>
              <w:rPr>
                <w:rFonts w:hint="eastAsia" w:ascii="微软雅黑" w:hAnsi="微软雅黑" w:eastAsia="微软雅黑" w:cs="微软雅黑"/>
                <w:color w:val="auto"/>
                <w:kern w:val="0"/>
                <w:sz w:val="21"/>
                <w:szCs w:val="21"/>
                <w:highlight w:val="none"/>
                <w:lang w:val="en-US" w:eastAsia="zh-CN" w:bidi="ar-SA"/>
              </w:rPr>
              <w:t>阀体需刻有UV钢印；</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kern w:val="0"/>
                <w:sz w:val="21"/>
                <w:szCs w:val="21"/>
                <w:highlight w:val="none"/>
                <w:lang w:val="en-US" w:eastAsia="zh-CN" w:bidi="ar-SA"/>
              </w:rPr>
              <w:t>以及第三方校验证书。</w:t>
            </w:r>
          </w:p>
        </w:tc>
        <w:tc>
          <w:tcPr>
            <w:tcW w:w="812" w:type="dxa"/>
            <w:noWrap w:val="0"/>
            <w:vAlign w:val="center"/>
          </w:tcPr>
          <w:p>
            <w:pPr>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en-US"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w:t>
            </w:r>
            <w:r>
              <w:rPr>
                <w:rFonts w:hint="eastAsia" w:ascii="微软雅黑" w:hAnsi="微软雅黑" w:eastAsia="微软雅黑" w:cs="微软雅黑"/>
                <w:color w:val="auto"/>
                <w:sz w:val="21"/>
                <w:szCs w:val="21"/>
                <w:highlight w:val="none"/>
                <w:lang w:val="en-US" w:eastAsia="zh-CN"/>
              </w:rPr>
              <w:t>5</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2</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材质：阀体碳钢衬氟，阀座及密封PTFE，阀杆17-4PH+PTFE，</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防爆等级：Exd IIB</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pacing w:val="0"/>
                <w:sz w:val="21"/>
                <w:szCs w:val="21"/>
                <w:highlight w:val="none"/>
              </w:rPr>
              <w:t>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防护等级IP56，带不锈钢位号牌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26</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材质：阀体碳钢衬氟，阀座及密封PTFE，阀杆17-4PH+PTFE，</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防爆等级：Exd IIB</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pacing w:val="0"/>
                <w:sz w:val="21"/>
                <w:szCs w:val="21"/>
                <w:highlight w:val="none"/>
              </w:rPr>
              <w:t>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z w:val="21"/>
                <w:szCs w:val="21"/>
                <w:highlight w:val="none"/>
                <w:lang w:eastAsia="zh-CN"/>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2</w:t>
            </w:r>
            <w:r>
              <w:rPr>
                <w:rFonts w:hint="eastAsia" w:ascii="微软雅黑" w:hAnsi="微软雅黑" w:eastAsia="微软雅黑" w:cs="微软雅黑"/>
                <w:color w:val="auto"/>
                <w:sz w:val="21"/>
                <w:szCs w:val="21"/>
                <w:highlight w:val="none"/>
                <w:lang w:val="en-US" w:eastAsia="zh-CN"/>
              </w:rPr>
              <w:t>7</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2</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F，150lb，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28</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F，150lb，</w:t>
            </w:r>
          </w:p>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val="en-US" w:eastAsia="zh-CN" w:bidi="ar-S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29</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eastAsia="zh-CN"/>
              </w:rPr>
              <w:t>2"，150lb，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lang w:eastAsia="zh-CN"/>
              </w:rPr>
              <w:t>F，</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eastAsia="zh-CN"/>
              </w:rPr>
              <w:t>材质：阀体、内件碳钢衬氟，阀座PTFE，</w:t>
            </w:r>
          </w:p>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执行器：气动隔膜/弹簧缸；故障关；材质：不锈钢316或碳钢+环氧树脂涂层；定位器材质316L；输入信号：</w:t>
            </w:r>
            <w:r>
              <w:rPr>
                <w:rFonts w:hint="eastAsia" w:ascii="微软雅黑" w:hAnsi="微软雅黑" w:eastAsia="微软雅黑" w:cs="微软雅黑"/>
                <w:color w:val="auto"/>
                <w:sz w:val="21"/>
                <w:szCs w:val="21"/>
                <w:highlight w:val="none"/>
                <w:lang w:val="en-US" w:eastAsia="zh-CN"/>
              </w:rPr>
              <w:t>4~20mA+HART；电源：24V；电气接口尺寸：1/2”NPT(F)；防爆等级：Exd IIB T4 Gb；防护等级：IP56；气29源压力：500~800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带不锈钢位号牌，</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z w:val="21"/>
                <w:szCs w:val="21"/>
                <w:highlight w:val="none"/>
                <w:lang w:val="en-US" w:eastAsia="zh-CN"/>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30</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材质：阀体、内件碳钢衬氟，阀座PTFE，</w:t>
            </w:r>
          </w:p>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执行器：气动隔膜/弹簧缸；故障关；材质：不锈钢316或碳钢+环氧树脂涂层；定位器材质316L；输入信号：4~20mA+HART；电源：24V；电气接口尺寸：1/2”NPT(F)；防爆等级：Exd IIB T4 Gb；防护等级：IP56；气源压力：500~800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带不锈钢位号牌，</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表5-2-3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33</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）所需仪表组成清单</w:t>
      </w:r>
    </w:p>
    <w:tbl>
      <w:tblPr>
        <w:tblStyle w:val="23"/>
        <w:tblW w:w="7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50"/>
        <w:gridCol w:w="3850"/>
        <w:gridCol w:w="958"/>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规格</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量程-1</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rPr>
              <w:t>~90kPaG，精度1.0，表壳材质SS316，隔膜材质哈氏合金，隔膜下接体材质：哈氏合金，工艺连接1/2"NPTM，镜片安全玻璃，表盘直径100mm，表头填充硅油，表头连接螺纹1/2NPTM，带不锈钢位号牌，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温度表</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带双密封型铠装电缆接线防爆填料函以及防爆密封丝堵（数量根据接线口数量，防护等级IP56或IP66，防爆等级ExdII BT4，材质316L，带O型圈）；带第三方标定证书</w:t>
            </w:r>
            <w:r>
              <w:rPr>
                <w:rFonts w:hint="eastAsia" w:ascii="微软雅黑" w:hAnsi="微软雅黑" w:eastAsia="微软雅黑" w:cs="微软雅黑"/>
                <w:bCs/>
                <w:color w:val="auto"/>
                <w:sz w:val="21"/>
                <w:szCs w:val="21"/>
                <w:highlight w:val="none"/>
                <w:lang w:eastAsia="zh-CN"/>
              </w:rPr>
              <w:t>，</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量程0~80℃，精度0.1，表壳材质：316，探杆材质：316，套管材质(含法兰） 哈氏合金套管长度(不含法兰）380mm，工艺连接2"ANSI 150LB RF，温度计与法兰连接螺纹：1/2NPT，整体钻孔式护套，护套大头22mm，小头16mm，信号4~20mA+HART，电气接口1/2"NPTF，防爆等级Exd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，材质316L，带O型圈）；带第三方标定证书</w:t>
            </w:r>
            <w:r>
              <w:rPr>
                <w:rFonts w:hint="eastAsia" w:ascii="微软雅黑" w:hAnsi="微软雅黑" w:eastAsia="微软雅黑" w:cs="微软雅黑"/>
                <w:bCs/>
                <w:color w:val="auto"/>
                <w:sz w:val="21"/>
                <w:szCs w:val="21"/>
                <w:highlight w:val="none"/>
                <w:lang w:eastAsia="zh-CN"/>
              </w:rPr>
              <w:t>，</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液位计/变送器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测量范围200~</w:t>
            </w:r>
            <w:r>
              <w:rPr>
                <w:rFonts w:hint="eastAsia" w:ascii="微软雅黑" w:hAnsi="微软雅黑" w:eastAsia="微软雅黑" w:cs="微软雅黑"/>
                <w:color w:val="auto"/>
                <w:sz w:val="21"/>
                <w:szCs w:val="21"/>
                <w:highlight w:val="none"/>
                <w:lang w:val="en-US" w:eastAsia="zh-CN"/>
              </w:rPr>
              <w:t>16</w:t>
            </w:r>
            <w:r>
              <w:rPr>
                <w:rFonts w:hint="eastAsia" w:ascii="微软雅黑" w:hAnsi="微软雅黑" w:eastAsia="微软雅黑" w:cs="微软雅黑"/>
                <w:color w:val="auto"/>
                <w:sz w:val="21"/>
                <w:szCs w:val="21"/>
                <w:highlight w:val="none"/>
              </w:rPr>
              <w:t>00mm，主体316L+PTFE，浮球材质Ti+PTFE，传感器磁翻板显示+磁致伸缩，工艺连接侧2"ANSI 300LB RF，精度±0.1%，顶部排气阀/底部排空阀3/4"NPT球阀(316L），信号4~20mA+HART，电气接口1/2"NPTF，防爆等级Exd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7</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液位计/变送器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测量范围200~</w:t>
            </w:r>
            <w:r>
              <w:rPr>
                <w:rFonts w:hint="eastAsia" w:ascii="微软雅黑" w:hAnsi="微软雅黑" w:eastAsia="微软雅黑" w:cs="微软雅黑"/>
                <w:color w:val="auto"/>
                <w:sz w:val="21"/>
                <w:szCs w:val="21"/>
                <w:highlight w:val="none"/>
                <w:lang w:val="en-US" w:eastAsia="zh-CN"/>
              </w:rPr>
              <w:t>26</w:t>
            </w:r>
            <w:r>
              <w:rPr>
                <w:rFonts w:hint="eastAsia" w:ascii="微软雅黑" w:hAnsi="微软雅黑" w:eastAsia="微软雅黑" w:cs="微软雅黑"/>
                <w:color w:val="auto"/>
                <w:sz w:val="21"/>
                <w:szCs w:val="21"/>
                <w:highlight w:val="none"/>
              </w:rPr>
              <w:t>00mm，主体316L+PTFE，浮球材质Ti+PTFE，传感器磁翻板显示+磁致伸缩，工艺连接侧2"ANSI 300LB RF，精度±0.1%，顶部排气阀/底部排空阀3/4"NPT球阀(316L），信号4~20mA+HART，电气接口1/2"NPTF，防爆等级Exd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8</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850" w:type="dxa"/>
            <w:noWrap w:val="0"/>
            <w:vAlign w:val="center"/>
          </w:tcPr>
          <w:p>
            <w:pPr>
              <w:widowControl/>
              <w:textAlignment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测量范围：</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20</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/h，电极材质HC，</w:t>
            </w:r>
            <w:r>
              <w:rPr>
                <w:rFonts w:hint="eastAsia" w:ascii="微软雅黑" w:hAnsi="微软雅黑" w:eastAsia="微软雅黑" w:cs="微软雅黑"/>
                <w:color w:val="auto"/>
                <w:sz w:val="21"/>
                <w:szCs w:val="21"/>
                <w:highlight w:val="none"/>
                <w:lang w:val="en-US" w:eastAsia="zh-CN"/>
              </w:rPr>
              <w:t>接地环材质HC，</w:t>
            </w:r>
            <w:r>
              <w:rPr>
                <w:rFonts w:hint="eastAsia" w:ascii="微软雅黑" w:hAnsi="微软雅黑" w:eastAsia="微软雅黑" w:cs="微软雅黑"/>
                <w:color w:val="auto"/>
                <w:sz w:val="21"/>
                <w:szCs w:val="21"/>
                <w:highlight w:val="none"/>
                <w:lang w:eastAsia="zh-CN"/>
              </w:rPr>
              <w:t>内衬PTFE，流量计本体材质</w:t>
            </w:r>
            <w:r>
              <w:rPr>
                <w:rFonts w:hint="eastAsia" w:ascii="微软雅黑" w:hAnsi="微软雅黑" w:eastAsia="微软雅黑" w:cs="微软雅黑"/>
                <w:color w:val="auto"/>
                <w:sz w:val="21"/>
                <w:szCs w:val="21"/>
                <w:highlight w:val="none"/>
                <w:lang w:val="en-US" w:eastAsia="zh-CN"/>
              </w:rPr>
              <w:t>316L,表头材质316L,</w:t>
            </w:r>
            <w:r>
              <w:rPr>
                <w:rFonts w:hint="eastAsia" w:ascii="微软雅黑" w:hAnsi="微软雅黑" w:eastAsia="微软雅黑" w:cs="微软雅黑"/>
                <w:color w:val="auto"/>
                <w:sz w:val="21"/>
                <w:szCs w:val="21"/>
                <w:highlight w:val="none"/>
                <w:lang w:eastAsia="zh-CN"/>
              </w:rPr>
              <w:t>4~20mA+hart协议防爆等级Exd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lang w:eastAsia="zh-CN"/>
              </w:rPr>
              <w:t>，防护等级IP56，带第三方标定证书</w:t>
            </w:r>
            <w:r>
              <w:rPr>
                <w:rFonts w:hint="eastAsia" w:ascii="微软雅黑" w:hAnsi="微软雅黑" w:eastAsia="微软雅黑" w:cs="微软雅黑"/>
                <w:bCs/>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在线pH计</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测量范围0~14，2",ANSI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，防护等级：IP56，配带工艺连接部件，带不锈钢位号牌，</w:t>
            </w:r>
            <w:r>
              <w:rPr>
                <w:rFonts w:hint="eastAsia" w:ascii="微软雅黑" w:hAnsi="微软雅黑" w:eastAsia="微软雅黑" w:cs="微软雅黑"/>
                <w:color w:val="auto"/>
                <w:spacing w:val="0"/>
                <w:sz w:val="21"/>
                <w:szCs w:val="21"/>
                <w:highlight w:val="none"/>
              </w:rPr>
              <w:t>根据精度要求选择适宜品牌，</w:t>
            </w:r>
            <w:r>
              <w:rPr>
                <w:rFonts w:hint="eastAsia" w:ascii="微软雅黑" w:hAnsi="微软雅黑" w:eastAsia="微软雅黑" w:cs="微软雅黑"/>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 xml:space="preserve">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仪表阀</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ANSI 150 lb，材质：</w:t>
            </w:r>
            <w:r>
              <w:rPr>
                <w:rFonts w:hint="eastAsia" w:ascii="微软雅黑" w:hAnsi="微软雅黑" w:eastAsia="微软雅黑" w:cs="微软雅黑"/>
                <w:color w:val="auto"/>
                <w:sz w:val="21"/>
                <w:szCs w:val="21"/>
                <w:highlight w:val="none"/>
                <w:lang w:val="en-US" w:eastAsia="zh-CN"/>
              </w:rPr>
              <w:t>哈氏合金（HC）</w:t>
            </w:r>
          </w:p>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连接螺纹1/2NPT</w:t>
            </w:r>
            <w:r>
              <w:rPr>
                <w:rFonts w:hint="eastAsia" w:ascii="微软雅黑" w:hAnsi="微软雅黑" w:eastAsia="微软雅黑" w:cs="微软雅黑"/>
                <w:color w:val="auto"/>
                <w:sz w:val="21"/>
                <w:szCs w:val="21"/>
                <w:highlight w:val="none"/>
                <w:lang w:val="en-US" w:eastAsia="zh-CN"/>
              </w:rPr>
              <w:t>,根据系统仪表数量配备。</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批</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w:t>
            </w:r>
          </w:p>
        </w:tc>
        <w:tc>
          <w:tcPr>
            <w:tcW w:w="1350" w:type="dxa"/>
            <w:noWrap w:val="0"/>
            <w:vAlign w:val="center"/>
          </w:tcPr>
          <w:p>
            <w:pPr>
              <w:widowControl/>
              <w:tabs>
                <w:tab w:val="left" w:pos="1260"/>
              </w:tabs>
              <w:autoSpaceDE w:val="0"/>
              <w:autoSpaceDN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仪表管、卡套接头等</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316SS，根据系统用气仪表阀门单元体配备。</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批</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12</w:t>
            </w:r>
          </w:p>
        </w:tc>
        <w:tc>
          <w:tcPr>
            <w:tcW w:w="13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rPr>
              <w:t>差压表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量程0~100kPaG，精度1.6，表壳材质SS316，隔膜材质哈氏合金，隔膜下接体材质：哈氏合金，配置五阀组材质HC，工艺连接1/2"NPTM，镜片安全玻璃，表盘直径100mm，表头填充硅油，表头连接螺纹1/2NPTM，带不锈钢位号牌，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p>
        </w:tc>
        <w:tc>
          <w:tcPr>
            <w:tcW w:w="958"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78"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表5-2-4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33</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）所需调试备件组成清单</w:t>
      </w:r>
    </w:p>
    <w:tbl>
      <w:tblPr>
        <w:tblStyle w:val="23"/>
        <w:tblW w:w="7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47"/>
        <w:gridCol w:w="3841"/>
        <w:gridCol w:w="883"/>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47"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描述</w:t>
            </w:r>
          </w:p>
        </w:tc>
        <w:tc>
          <w:tcPr>
            <w:tcW w:w="384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型号</w:t>
            </w:r>
          </w:p>
        </w:tc>
        <w:tc>
          <w:tcPr>
            <w:tcW w:w="883"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8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8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1/2"，150lb，</w:t>
            </w:r>
            <w:r>
              <w:rPr>
                <w:rFonts w:hint="eastAsia" w:ascii="微软雅黑" w:hAnsi="微软雅黑" w:eastAsia="微软雅黑" w:cs="微软雅黑"/>
                <w:color w:val="auto"/>
                <w:sz w:val="21"/>
                <w:szCs w:val="21"/>
                <w:highlight w:val="none"/>
                <w:lang w:val="en-US" w:eastAsia="zh-CN"/>
              </w:rPr>
              <w:t>哈氏合金（HC）</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84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3"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84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绝缘套筒</w:t>
            </w:r>
          </w:p>
        </w:tc>
        <w:tc>
          <w:tcPr>
            <w:tcW w:w="3841"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　</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78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40</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表5-2-5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33</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）所需一年备品备件组成清单</w:t>
      </w:r>
    </w:p>
    <w:tbl>
      <w:tblPr>
        <w:tblStyle w:val="23"/>
        <w:tblW w:w="7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34"/>
        <w:gridCol w:w="3979"/>
        <w:gridCol w:w="888"/>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序号</w:t>
            </w:r>
          </w:p>
        </w:tc>
        <w:tc>
          <w:tcPr>
            <w:tcW w:w="1334"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物资名称</w:t>
            </w:r>
          </w:p>
        </w:tc>
        <w:tc>
          <w:tcPr>
            <w:tcW w:w="3979"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规格</w:t>
            </w:r>
            <w:r>
              <w:rPr>
                <w:rFonts w:hint="eastAsia" w:ascii="微软雅黑" w:hAnsi="微软雅黑" w:eastAsia="微软雅黑" w:cs="微软雅黑"/>
                <w:color w:val="auto"/>
                <w:sz w:val="21"/>
                <w:szCs w:val="21"/>
                <w:highlight w:val="none"/>
              </w:rPr>
              <w:t>型号</w:t>
            </w:r>
          </w:p>
        </w:tc>
        <w:tc>
          <w:tcPr>
            <w:tcW w:w="888" w:type="dxa"/>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36" w:type="dxa"/>
            <w:noWrap w:val="0"/>
            <w:vAlign w:val="top"/>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分项一：阀门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1/2"，150</w:t>
            </w:r>
            <w:r>
              <w:rPr>
                <w:rFonts w:hint="eastAsia" w:ascii="微软雅黑" w:hAnsi="微软雅黑" w:eastAsia="微软雅黑" w:cs="微软雅黑"/>
                <w:color w:val="auto"/>
                <w:sz w:val="21"/>
                <w:szCs w:val="21"/>
                <w:highlight w:val="none"/>
                <w:lang w:eastAsia="zh-CN"/>
              </w:rPr>
              <w:t>lb，SW，</w:t>
            </w:r>
            <w:r>
              <w:rPr>
                <w:rFonts w:hint="eastAsia" w:ascii="微软雅黑" w:hAnsi="微软雅黑" w:eastAsia="微软雅黑" w:cs="微软雅黑"/>
                <w:color w:val="auto"/>
                <w:sz w:val="21"/>
                <w:szCs w:val="21"/>
                <w:highlight w:val="none"/>
                <w:lang w:val="en-US" w:eastAsia="zh-CN"/>
              </w:rPr>
              <w:t>HC</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3/4"，</w:t>
            </w:r>
            <w:r>
              <w:rPr>
                <w:rFonts w:hint="eastAsia" w:ascii="微软雅黑" w:hAnsi="微软雅黑" w:eastAsia="微软雅黑" w:cs="微软雅黑"/>
                <w:color w:val="auto"/>
                <w:sz w:val="21"/>
                <w:szCs w:val="21"/>
                <w:highlight w:val="none"/>
                <w:lang w:eastAsia="zh-CN"/>
              </w:rPr>
              <w:t>800lb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SW，316L</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RF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HC</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5</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RF，316L</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6</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7</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8</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9</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2"，150lb，RF，碳钢衬氟</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3"，150lb，RF，碳钢衬氟</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分项二：仪表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压力变送器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带双密封型铠装电缆接线防爆填料函以及防爆密封丝堵（数量根据接线口数量，防护等级IP56或IP66，防爆等级ExdII BT4，材质316L，带O型圈）；带第三方标定证书</w:t>
            </w:r>
            <w:r>
              <w:rPr>
                <w:rFonts w:hint="eastAsia" w:ascii="微软雅黑" w:hAnsi="微软雅黑" w:eastAsia="微软雅黑" w:cs="微软雅黑"/>
                <w:bCs/>
                <w:color w:val="auto"/>
                <w:sz w:val="21"/>
                <w:szCs w:val="21"/>
                <w:highlight w:val="none"/>
                <w:lang w:eastAsia="zh-CN"/>
              </w:rPr>
              <w:t>，</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bCs/>
                <w:color w:val="auto"/>
                <w:sz w:val="21"/>
                <w:szCs w:val="21"/>
                <w:highlight w:val="none"/>
              </w:rPr>
              <w:t>。</w:t>
            </w:r>
          </w:p>
        </w:tc>
        <w:tc>
          <w:tcPr>
            <w:tcW w:w="888"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温度变送器</w:t>
            </w:r>
          </w:p>
        </w:tc>
        <w:tc>
          <w:tcPr>
            <w:tcW w:w="3979" w:type="dxa"/>
            <w:noWrap w:val="0"/>
            <w:vAlign w:val="center"/>
          </w:tcPr>
          <w:p>
            <w:pPr>
              <w:pStyle w:val="6"/>
              <w:adjustRightInd w:val="0"/>
              <w:snapToGrid w:val="0"/>
              <w:spacing w:line="240" w:lineRule="auto"/>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量程0~80℃，精度0.1，表壳材质：316，探杆材质：316，套管材质(含法兰） 哈氏合金套管长度(不含法兰）380mm，工艺连接2"ANSI 150LB RF，温度计与法兰连接螺纹：1/2NPT，整体钻孔式护套，护套大头22mm，小头16mm，信号4~20mA+HART，电气接口1/2"NPTF，防爆等级Exd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，防护等IP56/IP66，带有现场液晶显示功能，带不锈钢位号牌；带双密封型铠装电缆接线防爆填料函以及防爆密封丝堵（数量根据接线口数量，防护等级IP56或IP66，防爆等级Exd</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，材质316L，带O型圈）；需带第三方标定证书</w:t>
            </w:r>
            <w:r>
              <w:rPr>
                <w:rFonts w:hint="eastAsia" w:ascii="微软雅黑" w:hAnsi="微软雅黑" w:eastAsia="微软雅黑" w:cs="微软雅黑"/>
                <w:bCs/>
                <w:color w:val="auto"/>
                <w:sz w:val="21"/>
                <w:szCs w:val="21"/>
                <w:highlight w:val="none"/>
                <w:lang w:eastAsia="zh-CN"/>
              </w:rPr>
              <w:t>，</w:t>
            </w:r>
            <w:r>
              <w:rPr>
                <w:rFonts w:hint="default"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z w:val="21"/>
                <w:szCs w:val="21"/>
                <w:highlight w:val="none"/>
              </w:rPr>
              <w:t>。</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-10~90kPaG，精度1.0，表壳材质SS316，隔膜材质哈氏合金，隔膜下接体材质：哈氏合金，十字形二阀组和工艺阀材质HC，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差压表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量程0~100kPaG，精度1.6，表壳材质SS316，隔膜材质哈氏合金，隔膜下接体材质：哈氏合金，配置五阀组材质HC，工艺连接1/2"NPTM，镜片安全玻璃，表盘直径100mm，表头填充硅油，表头连接螺纹1/2NPTM，带不锈钢位号牌，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分项三：密封件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bl>
    <w:p>
      <w:pPr>
        <w:pStyle w:val="33"/>
        <w:widowControl/>
        <w:numPr>
          <w:ilvl w:val="0"/>
          <w:numId w:val="9"/>
        </w:numPr>
        <w:topLinePunct/>
        <w:adjustRightInd w:val="0"/>
        <w:snapToGrid w:val="0"/>
        <w:spacing w:line="360" w:lineRule="auto"/>
        <w:ind w:left="425" w:leftChars="0" w:hanging="425" w:firstLineChars="0"/>
        <w:rPr>
          <w:rFonts w:hint="default" w:ascii="微软雅黑" w:hAnsi="微软雅黑" w:eastAsia="微软雅黑" w:cs="微软雅黑"/>
          <w:color w:val="auto"/>
          <w:spacing w:val="0"/>
          <w:kern w:val="0"/>
          <w:sz w:val="21"/>
          <w:szCs w:val="21"/>
          <w:highlight w:val="none"/>
          <w:lang w:val="en-US" w:eastAsia="zh-CN" w:bidi="ar-SA"/>
        </w:rPr>
      </w:pPr>
      <w:r>
        <w:rPr>
          <w:rFonts w:hint="default" w:ascii="微软雅黑" w:hAnsi="微软雅黑" w:eastAsia="微软雅黑" w:cs="微软雅黑"/>
          <w:color w:val="auto"/>
          <w:spacing w:val="0"/>
          <w:kern w:val="0"/>
          <w:sz w:val="21"/>
          <w:szCs w:val="21"/>
          <w:highlight w:val="none"/>
          <w:lang w:val="en-US" w:eastAsia="zh-CN" w:bidi="ar-SA"/>
        </w:rPr>
        <w:t>膜过程强化分离橇（处理量</w:t>
      </w:r>
      <w:r>
        <w:rPr>
          <w:rFonts w:hint="eastAsia" w:ascii="微软雅黑" w:hAnsi="微软雅黑" w:eastAsia="微软雅黑" w:cs="微软雅黑"/>
          <w:color w:val="auto"/>
          <w:spacing w:val="0"/>
          <w:kern w:val="0"/>
          <w:sz w:val="21"/>
          <w:szCs w:val="21"/>
          <w:highlight w:val="none"/>
          <w:lang w:val="en-US" w:eastAsia="zh-CN" w:bidi="ar-SA"/>
        </w:rPr>
        <w:t>42</w:t>
      </w:r>
      <w:r>
        <w:rPr>
          <w:rFonts w:hint="default" w:ascii="微软雅黑" w:hAnsi="微软雅黑" w:eastAsia="微软雅黑" w:cs="微软雅黑"/>
          <w:color w:val="auto"/>
          <w:spacing w:val="0"/>
          <w:kern w:val="0"/>
          <w:sz w:val="21"/>
          <w:szCs w:val="21"/>
          <w:highlight w:val="none"/>
          <w:lang w:val="en-US" w:eastAsia="zh-CN" w:bidi="ar-SA"/>
        </w:rPr>
        <w:t>m</w:t>
      </w:r>
      <w:r>
        <w:rPr>
          <w:rFonts w:hint="default" w:ascii="微软雅黑" w:hAnsi="微软雅黑" w:eastAsia="微软雅黑" w:cs="微软雅黑"/>
          <w:color w:val="auto"/>
          <w:spacing w:val="0"/>
          <w:kern w:val="0"/>
          <w:sz w:val="21"/>
          <w:szCs w:val="21"/>
          <w:highlight w:val="none"/>
          <w:vertAlign w:val="superscript"/>
          <w:lang w:val="en-US" w:eastAsia="zh-CN" w:bidi="ar-SA"/>
        </w:rPr>
        <w:t>3</w:t>
      </w:r>
      <w:r>
        <w:rPr>
          <w:rFonts w:hint="default" w:ascii="微软雅黑" w:hAnsi="微软雅黑" w:eastAsia="微软雅黑" w:cs="微软雅黑"/>
          <w:color w:val="auto"/>
          <w:spacing w:val="0"/>
          <w:kern w:val="0"/>
          <w:sz w:val="21"/>
          <w:szCs w:val="21"/>
          <w:highlight w:val="none"/>
          <w:lang w:val="en-US" w:eastAsia="zh-CN" w:bidi="ar-SA"/>
        </w:rPr>
        <w:t>/h</w:t>
      </w:r>
      <w:r>
        <w:rPr>
          <w:rFonts w:hint="eastAsia" w:ascii="微软雅黑" w:hAnsi="微软雅黑" w:eastAsia="微软雅黑" w:cs="微软雅黑"/>
          <w:color w:val="auto"/>
          <w:spacing w:val="0"/>
          <w:kern w:val="0"/>
          <w:sz w:val="21"/>
          <w:szCs w:val="21"/>
          <w:highlight w:val="none"/>
          <w:lang w:val="en-US" w:eastAsia="zh-CN" w:bidi="ar-SA"/>
        </w:rPr>
        <w:t>，1个橇</w:t>
      </w:r>
      <w:r>
        <w:rPr>
          <w:rFonts w:hint="default" w:ascii="微软雅黑" w:hAnsi="微软雅黑" w:eastAsia="微软雅黑" w:cs="微软雅黑"/>
          <w:color w:val="auto"/>
          <w:spacing w:val="0"/>
          <w:kern w:val="0"/>
          <w:sz w:val="21"/>
          <w:szCs w:val="21"/>
          <w:highlight w:val="none"/>
          <w:lang w:val="en-US" w:eastAsia="zh-CN" w:bidi="ar-SA"/>
        </w:rPr>
        <w:t>）</w:t>
      </w:r>
      <w:r>
        <w:rPr>
          <w:rFonts w:hint="eastAsia" w:ascii="微软雅黑" w:hAnsi="微软雅黑" w:eastAsia="微软雅黑" w:cs="微软雅黑"/>
          <w:color w:val="auto"/>
          <w:spacing w:val="0"/>
          <w:kern w:val="0"/>
          <w:sz w:val="21"/>
          <w:szCs w:val="21"/>
          <w:highlight w:val="none"/>
          <w:lang w:val="en-US" w:eastAsia="zh-CN" w:bidi="ar-SA"/>
        </w:rPr>
        <w:t>组成表</w:t>
      </w:r>
    </w:p>
    <w:p>
      <w:pPr>
        <w:pStyle w:val="33"/>
        <w:widowControl/>
        <w:numPr>
          <w:ilvl w:val="0"/>
          <w:numId w:val="0"/>
        </w:numPr>
        <w:topLinePunct/>
        <w:adjustRightInd w:val="0"/>
        <w:snapToGrid w:val="0"/>
        <w:spacing w:line="360" w:lineRule="auto"/>
        <w:jc w:val="center"/>
        <w:rPr>
          <w:rFonts w:hint="default"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 xml:space="preserve">表5-3-1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42</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）主体设备组成清单</w:t>
      </w:r>
    </w:p>
    <w:tbl>
      <w:tblPr>
        <w:tblStyle w:val="23"/>
        <w:tblW w:w="45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365"/>
        <w:gridCol w:w="4130"/>
        <w:gridCol w:w="667"/>
        <w:gridCol w:w="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序号</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物资名称</w:t>
            </w:r>
          </w:p>
        </w:tc>
        <w:tc>
          <w:tcPr>
            <w:tcW w:w="268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规格型号</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单位</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膨胀节</w:t>
            </w:r>
          </w:p>
        </w:tc>
        <w:tc>
          <w:tcPr>
            <w:tcW w:w="2682" w:type="pct"/>
            <w:noWrap w:val="0"/>
            <w:vAlign w:val="center"/>
          </w:tcPr>
          <w:p>
            <w:pPr>
              <w:widowControl/>
              <w:textAlignment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14</w:t>
            </w:r>
            <w:r>
              <w:rPr>
                <w:rFonts w:hint="eastAsia" w:ascii="微软雅黑" w:hAnsi="微软雅黑" w:eastAsia="微软雅黑" w:cs="微软雅黑"/>
                <w:color w:val="auto"/>
                <w:sz w:val="21"/>
                <w:szCs w:val="21"/>
                <w:highlight w:val="none"/>
                <w:lang w:eastAsia="zh-CN"/>
              </w:rPr>
              <w:t>"，150l</w:t>
            </w:r>
            <w:r>
              <w:rPr>
                <w:rFonts w:hint="eastAsia" w:ascii="微软雅黑" w:hAnsi="微软雅黑" w:eastAsia="微软雅黑" w:cs="微软雅黑"/>
                <w:color w:val="auto"/>
                <w:spacing w:val="2"/>
                <w:sz w:val="21"/>
                <w:szCs w:val="21"/>
                <w:highlight w:val="none"/>
                <w:lang w:eastAsia="zh-CN"/>
              </w:rPr>
              <w:t>b，</w:t>
            </w:r>
            <w:r>
              <w:rPr>
                <w:rFonts w:hint="eastAsia" w:ascii="微软雅黑" w:hAnsi="微软雅黑" w:eastAsia="微软雅黑" w:cs="微软雅黑"/>
                <w:color w:val="auto"/>
                <w:spacing w:val="2"/>
                <w:sz w:val="21"/>
                <w:szCs w:val="21"/>
                <w:highlight w:val="none"/>
                <w:lang w:val="en-US" w:eastAsia="zh-CN"/>
              </w:rPr>
              <w:t>316L</w:t>
            </w:r>
            <w:r>
              <w:rPr>
                <w:rFonts w:hint="eastAsia" w:ascii="微软雅黑" w:hAnsi="微软雅黑" w:eastAsia="微软雅黑" w:cs="微软雅黑"/>
                <w:color w:val="auto"/>
                <w:spacing w:val="2"/>
                <w:sz w:val="21"/>
                <w:szCs w:val="21"/>
                <w:highlight w:val="none"/>
                <w:lang w:eastAsia="zh-CN"/>
              </w:rPr>
              <w:t>衬氟或</w:t>
            </w:r>
            <w:r>
              <w:rPr>
                <w:rFonts w:hint="eastAsia" w:ascii="微软雅黑" w:hAnsi="微软雅黑" w:eastAsia="微软雅黑" w:cs="微软雅黑"/>
                <w:color w:val="auto"/>
                <w:spacing w:val="2"/>
                <w:sz w:val="21"/>
                <w:szCs w:val="21"/>
                <w:highlight w:val="none"/>
                <w:lang w:val="en-US" w:eastAsia="zh-CN"/>
              </w:rPr>
              <w:t>超级</w:t>
            </w:r>
            <w:r>
              <w:rPr>
                <w:rFonts w:hint="eastAsia" w:ascii="微软雅黑" w:hAnsi="微软雅黑" w:eastAsia="微软雅黑" w:cs="微软雅黑"/>
                <w:color w:val="auto"/>
                <w:spacing w:val="2"/>
                <w:sz w:val="21"/>
                <w:szCs w:val="21"/>
                <w:highlight w:val="none"/>
                <w:lang w:eastAsia="zh-CN"/>
              </w:rPr>
              <w:t>双相钢2</w:t>
            </w:r>
            <w:r>
              <w:rPr>
                <w:rFonts w:hint="eastAsia" w:ascii="微软雅黑" w:hAnsi="微软雅黑" w:eastAsia="微软雅黑" w:cs="微软雅黑"/>
                <w:color w:val="auto"/>
                <w:spacing w:val="2"/>
                <w:sz w:val="21"/>
                <w:szCs w:val="21"/>
                <w:highlight w:val="none"/>
                <w:lang w:val="en-US" w:eastAsia="zh-CN"/>
              </w:rPr>
              <w:t>507</w:t>
            </w:r>
          </w:p>
        </w:tc>
        <w:tc>
          <w:tcPr>
            <w:tcW w:w="433" w:type="pct"/>
            <w:noWrap w:val="0"/>
            <w:vAlign w:val="center"/>
          </w:tcPr>
          <w:p>
            <w:pPr>
              <w:pStyle w:val="6"/>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2</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配套管道及管件等</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管路包括：进水管线、循环管线</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14</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碳钢衬氟</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、浓水管线、产水管线、化学清洗管线、排渣管线、反洗管线、排气放空管线等；管件包括：法兰、活接、管箍、卡套、喉箍、弯头、变径、三通、卡环、拖钩、支架</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螺栓、螺母、垫片</w:t>
            </w:r>
            <w:r>
              <w:rPr>
                <w:rFonts w:hint="eastAsia" w:ascii="微软雅黑" w:hAnsi="微软雅黑" w:eastAsia="微软雅黑" w:cs="微软雅黑"/>
                <w:color w:val="auto"/>
                <w:sz w:val="21"/>
                <w:szCs w:val="21"/>
                <w:highlight w:val="none"/>
              </w:rPr>
              <w:t>等。</w:t>
            </w:r>
            <w:r>
              <w:rPr>
                <w:rFonts w:hint="eastAsia" w:ascii="微软雅黑" w:hAnsi="微软雅黑" w:eastAsia="微软雅黑" w:cs="微软雅黑"/>
                <w:color w:val="auto"/>
                <w:sz w:val="21"/>
                <w:szCs w:val="21"/>
                <w:highlight w:val="none"/>
                <w:lang w:val="en-US" w:eastAsia="zh-CN"/>
              </w:rPr>
              <w:t>材质为碳钢衬氟</w:t>
            </w:r>
            <w:r>
              <w:rPr>
                <w:rFonts w:hint="eastAsia" w:ascii="微软雅黑" w:hAnsi="微软雅黑" w:eastAsia="微软雅黑" w:cs="微软雅黑"/>
                <w:color w:val="auto"/>
                <w:sz w:val="21"/>
                <w:szCs w:val="21"/>
                <w:highlight w:val="none"/>
              </w:rPr>
              <w:t>、SRPE、316L</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双相不锈钢</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铜镍合金（2</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及以下管线）</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23吨。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3</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装结构</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含底</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、二层结构、梯子、护栏、围堰、排污口、接地端子等</w:t>
            </w:r>
            <w:r>
              <w:rPr>
                <w:rFonts w:hint="eastAsia" w:ascii="微软雅黑" w:hAnsi="微软雅黑" w:eastAsia="微软雅黑" w:cs="微软雅黑"/>
                <w:color w:val="auto"/>
                <w:sz w:val="21"/>
                <w:szCs w:val="21"/>
                <w:highlight w:val="none"/>
                <w:lang w:eastAsia="zh-CN"/>
              </w:rPr>
              <w:t>，钢结构</w:t>
            </w:r>
            <w:r>
              <w:rPr>
                <w:rFonts w:hint="eastAsia" w:ascii="微软雅黑" w:hAnsi="微软雅黑" w:eastAsia="微软雅黑" w:cs="微软雅黑"/>
                <w:color w:val="auto"/>
                <w:sz w:val="21"/>
                <w:szCs w:val="21"/>
                <w:highlight w:val="none"/>
                <w:lang w:val="en-US" w:eastAsia="zh-CN"/>
              </w:rPr>
              <w:t>材质Q235B，</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25吨。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表面处理、涂装防腐</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详见技术要求和规格书</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内桥架</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桥架316SS</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组装成</w:t>
            </w:r>
            <w:r>
              <w:rPr>
                <w:rFonts w:hint="eastAsia" w:ascii="微软雅黑" w:hAnsi="微软雅黑" w:eastAsia="微软雅黑" w:cs="微软雅黑"/>
                <w:color w:val="auto"/>
                <w:sz w:val="21"/>
                <w:szCs w:val="21"/>
                <w:highlight w:val="none"/>
                <w:lang w:eastAsia="zh-CN"/>
              </w:rPr>
              <w:t>橇</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包括设备装配、配管、焊接、打压</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撬内仪表及桥架安装。</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橇内保温</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内罐体、泵、</w:t>
            </w:r>
            <w:r>
              <w:rPr>
                <w:rFonts w:hint="eastAsia" w:ascii="微软雅黑" w:hAnsi="微软雅黑" w:eastAsia="微软雅黑" w:cs="微软雅黑"/>
                <w:color w:val="auto"/>
                <w:sz w:val="21"/>
                <w:szCs w:val="21"/>
                <w:highlight w:val="none"/>
                <w:lang w:eastAsia="zh-CN"/>
              </w:rPr>
              <w:t>仪表</w:t>
            </w:r>
            <w:r>
              <w:rPr>
                <w:rFonts w:hint="eastAsia" w:ascii="微软雅黑" w:hAnsi="微软雅黑" w:eastAsia="微软雅黑" w:cs="微软雅黑"/>
                <w:color w:val="auto"/>
                <w:sz w:val="21"/>
                <w:szCs w:val="21"/>
                <w:highlight w:val="none"/>
              </w:rPr>
              <w:t>、阀门及管道</w:t>
            </w:r>
            <w:r>
              <w:rPr>
                <w:rFonts w:hint="eastAsia" w:ascii="微软雅黑" w:hAnsi="微软雅黑" w:eastAsia="微软雅黑" w:cs="微软雅黑"/>
                <w:color w:val="auto"/>
                <w:sz w:val="21"/>
                <w:szCs w:val="21"/>
                <w:highlight w:val="none"/>
                <w:lang w:eastAsia="zh-CN"/>
              </w:rPr>
              <w:t>，保温面积约</w:t>
            </w:r>
            <w:r>
              <w:rPr>
                <w:rFonts w:hint="eastAsia" w:ascii="微软雅黑" w:hAnsi="微软雅黑" w:eastAsia="微软雅黑" w:cs="微软雅黑"/>
                <w:color w:val="auto"/>
                <w:sz w:val="21"/>
                <w:szCs w:val="21"/>
                <w:highlight w:val="none"/>
                <w:lang w:val="en-US" w:eastAsia="zh-CN"/>
              </w:rPr>
              <w:t>420㎡。</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安装调试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设备运到</w:t>
            </w:r>
            <w:r>
              <w:rPr>
                <w:rFonts w:hint="eastAsia" w:ascii="微软雅黑" w:hAnsi="微软雅黑" w:eastAsia="微软雅黑" w:cs="微软雅黑"/>
                <w:color w:val="auto"/>
                <w:sz w:val="21"/>
                <w:szCs w:val="21"/>
                <w:highlight w:val="none"/>
                <w:lang w:val="en-US" w:eastAsia="zh-CN"/>
              </w:rPr>
              <w:t>海工建造</w:t>
            </w:r>
            <w:r>
              <w:rPr>
                <w:rFonts w:hint="eastAsia" w:ascii="微软雅黑" w:hAnsi="微软雅黑" w:eastAsia="微软雅黑" w:cs="微软雅黑"/>
                <w:color w:val="auto"/>
                <w:sz w:val="21"/>
                <w:szCs w:val="21"/>
                <w:highlight w:val="none"/>
                <w:lang w:eastAsia="zh-CN"/>
              </w:rPr>
              <w:t>场地</w:t>
            </w:r>
            <w:r>
              <w:rPr>
                <w:rFonts w:hint="eastAsia" w:ascii="微软雅黑" w:hAnsi="微软雅黑" w:eastAsia="微软雅黑" w:cs="微软雅黑"/>
                <w:color w:val="auto"/>
                <w:sz w:val="21"/>
                <w:szCs w:val="21"/>
                <w:highlight w:val="none"/>
              </w:rPr>
              <w:t>拼接组对、陆地调试、海上调试等</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整撬在供货时提供《海上固定设施产品检验证书》B类证书</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设备运输</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膜组件膜管安装及膜组件气密测试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膜管安装，完成膜组件气密性试验并提供检测报告</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w:t>
            </w:r>
          </w:p>
        </w:tc>
      </w:tr>
    </w:tbl>
    <w:p>
      <w:pPr>
        <w:pStyle w:val="33"/>
        <w:widowControl/>
        <w:numPr>
          <w:ilvl w:val="0"/>
          <w:numId w:val="0"/>
        </w:numPr>
        <w:topLinePunct/>
        <w:adjustRightInd w:val="0"/>
        <w:snapToGrid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表5-3-2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42</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）所需阀组成清单</w:t>
      </w:r>
    </w:p>
    <w:tbl>
      <w:tblPr>
        <w:tblStyle w:val="23"/>
        <w:tblW w:w="7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486"/>
        <w:gridCol w:w="3695"/>
        <w:gridCol w:w="81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486"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69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参数</w:t>
            </w:r>
          </w:p>
        </w:tc>
        <w:tc>
          <w:tcPr>
            <w:tcW w:w="812"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3/4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取样阀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法兰、2变1变径、1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管线、1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截止阀、1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球阀，</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材质：阀体碳钢衬氟，阀座及密封PTFE，阀杆17-4PH+PTFE，</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防爆等级：Exd IIB</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pacing w:val="0"/>
                <w:sz w:val="21"/>
                <w:szCs w:val="21"/>
                <w:highlight w:val="none"/>
              </w:rPr>
              <w:t>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"，RF，150lb，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pacing w:val="0"/>
                <w:sz w:val="21"/>
                <w:szCs w:val="21"/>
                <w:highlight w:val="none"/>
              </w:rPr>
              <w:t>"，RF，150lb，</w:t>
            </w:r>
          </w:p>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
              </w:rPr>
            </w:pPr>
            <w:r>
              <w:rPr>
                <w:rFonts w:hint="eastAsia" w:ascii="微软雅黑" w:hAnsi="微软雅黑" w:eastAsia="微软雅黑" w:cs="微软雅黑"/>
                <w:color w:val="auto"/>
                <w:sz w:val="21"/>
                <w:szCs w:val="21"/>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2"，150lb，FF，</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材质：阀体、内件碳钢衬氟，阀座PTFE，</w:t>
            </w:r>
          </w:p>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执行器：气动隔膜/弹簧缸；故障关；材质：不锈钢316或碳钢+环氧树脂涂层；定位器材质316L；输入信号：4~20mA+HART；</w:t>
            </w:r>
            <w:r>
              <w:rPr>
                <w:rFonts w:hint="eastAsia" w:ascii="微软雅黑" w:hAnsi="微软雅黑" w:eastAsia="微软雅黑" w:cs="微软雅黑"/>
                <w:color w:val="auto"/>
                <w:sz w:val="21"/>
                <w:szCs w:val="21"/>
                <w:highlight w:val="none"/>
                <w:lang w:val="en-US" w:eastAsia="zh-CN"/>
              </w:rPr>
              <w:t>电源：24V；电气接口尺寸：1/2”NPT(F)；防爆等级：Exd IIB T4 Gb；防护等级：IP56；气源压力：500~800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带不锈钢位号牌，</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z w:val="21"/>
                <w:szCs w:val="21"/>
                <w:highlight w:val="none"/>
                <w:lang w:val="en-US" w:eastAsia="zh-CN"/>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表5-3-3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42</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）所需仪表组成清单</w:t>
      </w:r>
    </w:p>
    <w:tbl>
      <w:tblPr>
        <w:tblStyle w:val="23"/>
        <w:tblW w:w="7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50"/>
        <w:gridCol w:w="3850"/>
        <w:gridCol w:w="958"/>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规格</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IIB</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T4</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bCs/>
                <w:color w:val="auto"/>
                <w:sz w:val="21"/>
                <w:szCs w:val="21"/>
                <w:highlight w:val="none"/>
              </w:rPr>
              <w:t>，材质316L，带O型圈）；带第三方标定证书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bCs/>
                <w:color w:val="auto"/>
                <w:sz w:val="21"/>
                <w:szCs w:val="21"/>
                <w:highlight w:val="none"/>
                <w:lang w:eastAsia="zh-CN"/>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850" w:type="dxa"/>
            <w:noWrap w:val="0"/>
            <w:vAlign w:val="center"/>
          </w:tcPr>
          <w:p>
            <w:pPr>
              <w:widowControl/>
              <w:textAlignment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2"/>
                <w:kern w:val="0"/>
                <w:sz w:val="21"/>
                <w:szCs w:val="21"/>
                <w:highlight w:val="none"/>
                <w:lang w:val="en-US" w:eastAsia="zh-CN" w:bidi="ar-SA"/>
              </w:rPr>
              <w:t>测量范围：0~30 m</w:t>
            </w:r>
            <w:r>
              <w:rPr>
                <w:rFonts w:hint="eastAsia" w:ascii="微软雅黑" w:hAnsi="微软雅黑" w:eastAsia="微软雅黑" w:cs="微软雅黑"/>
                <w:color w:val="auto"/>
                <w:spacing w:val="2"/>
                <w:kern w:val="0"/>
                <w:sz w:val="21"/>
                <w:szCs w:val="21"/>
                <w:highlight w:val="none"/>
                <w:vertAlign w:val="superscript"/>
                <w:lang w:val="en-US" w:eastAsia="zh-CN" w:bidi="ar-SA"/>
              </w:rPr>
              <w:t>3</w:t>
            </w:r>
            <w:r>
              <w:rPr>
                <w:rFonts w:hint="eastAsia" w:ascii="微软雅黑" w:hAnsi="微软雅黑" w:eastAsia="微软雅黑" w:cs="微软雅黑"/>
                <w:color w:val="auto"/>
                <w:spacing w:val="2"/>
                <w:kern w:val="0"/>
                <w:sz w:val="21"/>
                <w:szCs w:val="21"/>
                <w:highlight w:val="none"/>
                <w:lang w:val="en-US" w:eastAsia="zh-CN" w:bidi="ar-SA"/>
              </w:rPr>
              <w:t xml:space="preserve">/h，电极材质HC，，接地环材质HC，内衬PTFE，外壳及表头材质316L，4~20mA+hart协议防爆等级Exd IIB T4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2"/>
                <w:kern w:val="0"/>
                <w:sz w:val="21"/>
                <w:szCs w:val="21"/>
                <w:highlight w:val="none"/>
                <w:lang w:val="en-US" w:eastAsia="zh-CN" w:bidi="ar-SA"/>
              </w:rPr>
              <w:t>，防护等级IP56，带第三方标定证书，</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2"/>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仪表阀</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ANSI 150 lb，材质：</w:t>
            </w:r>
            <w:r>
              <w:rPr>
                <w:rFonts w:hint="eastAsia" w:ascii="微软雅黑" w:hAnsi="微软雅黑" w:eastAsia="微软雅黑" w:cs="微软雅黑"/>
                <w:color w:val="auto"/>
                <w:sz w:val="21"/>
                <w:szCs w:val="21"/>
                <w:highlight w:val="none"/>
                <w:lang w:val="en-US" w:eastAsia="zh-CN"/>
              </w:rPr>
              <w:t>哈氏合金（HC）</w:t>
            </w:r>
          </w:p>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连接螺纹1/2NPT</w:t>
            </w:r>
            <w:r>
              <w:rPr>
                <w:rFonts w:hint="eastAsia" w:ascii="微软雅黑" w:hAnsi="微软雅黑" w:eastAsia="微软雅黑" w:cs="微软雅黑"/>
                <w:color w:val="auto"/>
                <w:sz w:val="21"/>
                <w:szCs w:val="21"/>
                <w:highlight w:val="none"/>
                <w:lang w:val="en-US" w:eastAsia="zh-CN"/>
              </w:rPr>
              <w:t>,根据系统仪表数量配备。</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批</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p>
        </w:tc>
        <w:tc>
          <w:tcPr>
            <w:tcW w:w="1350" w:type="dxa"/>
            <w:noWrap w:val="0"/>
            <w:vAlign w:val="center"/>
          </w:tcPr>
          <w:p>
            <w:pPr>
              <w:widowControl/>
              <w:tabs>
                <w:tab w:val="left" w:pos="1260"/>
              </w:tabs>
              <w:autoSpaceDE w:val="0"/>
              <w:autoSpaceDN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仪表管、卡套接头等</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316SS，根据系统仪表阀门用气单元体配备</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批</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表5-3-4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42</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）所需调试备件组成清单</w:t>
      </w:r>
    </w:p>
    <w:tbl>
      <w:tblPr>
        <w:tblStyle w:val="23"/>
        <w:tblW w:w="7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47"/>
        <w:gridCol w:w="3841"/>
        <w:gridCol w:w="883"/>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47"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描述</w:t>
            </w:r>
          </w:p>
        </w:tc>
        <w:tc>
          <w:tcPr>
            <w:tcW w:w="384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型号</w:t>
            </w:r>
          </w:p>
        </w:tc>
        <w:tc>
          <w:tcPr>
            <w:tcW w:w="883"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8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8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1/2"，150lb，</w:t>
            </w:r>
            <w:r>
              <w:rPr>
                <w:rFonts w:hint="eastAsia" w:ascii="微软雅黑" w:hAnsi="微软雅黑" w:eastAsia="微软雅黑" w:cs="微软雅黑"/>
                <w:color w:val="auto"/>
                <w:sz w:val="21"/>
                <w:szCs w:val="21"/>
                <w:highlight w:val="none"/>
                <w:lang w:val="en-US" w:eastAsia="zh-CN"/>
              </w:rPr>
              <w:t>哈氏合金（HC）</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8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绝缘套筒</w:t>
            </w:r>
          </w:p>
        </w:tc>
        <w:tc>
          <w:tcPr>
            <w:tcW w:w="3841"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　</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20</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表5-3-5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42</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）所需一年备品备件组成清单</w:t>
      </w:r>
    </w:p>
    <w:tbl>
      <w:tblPr>
        <w:tblStyle w:val="23"/>
        <w:tblW w:w="7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34"/>
        <w:gridCol w:w="3979"/>
        <w:gridCol w:w="888"/>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序号</w:t>
            </w:r>
          </w:p>
        </w:tc>
        <w:tc>
          <w:tcPr>
            <w:tcW w:w="1334"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物资名称</w:t>
            </w:r>
          </w:p>
        </w:tc>
        <w:tc>
          <w:tcPr>
            <w:tcW w:w="3979"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规格</w:t>
            </w:r>
            <w:r>
              <w:rPr>
                <w:rFonts w:hint="eastAsia" w:ascii="微软雅黑" w:hAnsi="微软雅黑" w:eastAsia="微软雅黑" w:cs="微软雅黑"/>
                <w:color w:val="auto"/>
                <w:sz w:val="21"/>
                <w:szCs w:val="21"/>
                <w:highlight w:val="none"/>
              </w:rPr>
              <w:t>型号</w:t>
            </w:r>
          </w:p>
        </w:tc>
        <w:tc>
          <w:tcPr>
            <w:tcW w:w="888" w:type="dxa"/>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36" w:type="dxa"/>
            <w:noWrap w:val="0"/>
            <w:vAlign w:val="top"/>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分项一：阀门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"，150</w:t>
            </w:r>
            <w:r>
              <w:rPr>
                <w:rFonts w:hint="eastAsia" w:ascii="微软雅黑" w:hAnsi="微软雅黑" w:eastAsia="微软雅黑" w:cs="微软雅黑"/>
                <w:color w:val="auto"/>
                <w:sz w:val="21"/>
                <w:szCs w:val="21"/>
                <w:highlight w:val="none"/>
                <w:lang w:eastAsia="zh-CN"/>
              </w:rPr>
              <w:t>lb，SW，</w:t>
            </w:r>
            <w:r>
              <w:rPr>
                <w:rFonts w:hint="eastAsia" w:ascii="微软雅黑" w:hAnsi="微软雅黑" w:eastAsia="微软雅黑" w:cs="微软雅黑"/>
                <w:color w:val="auto"/>
                <w:sz w:val="21"/>
                <w:szCs w:val="21"/>
                <w:highlight w:val="none"/>
                <w:lang w:val="en-US" w:eastAsia="zh-CN"/>
              </w:rPr>
              <w:t>HC</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2"，150lb，RF，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分项二：仪表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压力变送器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带双密封型铠装电缆接线防爆填料函以及防爆密封丝堵（数量根据接线口数量，防护等级IP56或IP66，防爆等级ExdII BT4，材质316L，带O型圈）；带第三方标定证书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88"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分项三：密封件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r>
      <w:bookmarkEnd w:id="4"/>
      <w:bookmarkEnd w:id="5"/>
    </w:tbl>
    <w:p>
      <w:pPr>
        <w:pStyle w:val="33"/>
        <w:widowControl/>
        <w:numPr>
          <w:ilvl w:val="0"/>
          <w:numId w:val="9"/>
        </w:numPr>
        <w:topLinePunct/>
        <w:adjustRightInd w:val="0"/>
        <w:snapToGrid w:val="0"/>
        <w:spacing w:line="360" w:lineRule="auto"/>
        <w:ind w:left="425" w:leftChars="0" w:hanging="425" w:firstLineChars="0"/>
        <w:rPr>
          <w:rFonts w:hint="default" w:ascii="微软雅黑" w:hAnsi="微软雅黑" w:eastAsia="微软雅黑" w:cs="微软雅黑"/>
          <w:color w:val="auto"/>
          <w:spacing w:val="0"/>
          <w:kern w:val="0"/>
          <w:sz w:val="21"/>
          <w:szCs w:val="21"/>
          <w:highlight w:val="none"/>
          <w:lang w:val="en-US" w:eastAsia="zh-CN" w:bidi="ar-SA"/>
        </w:rPr>
      </w:pPr>
      <w:r>
        <w:rPr>
          <w:rFonts w:hint="default" w:ascii="微软雅黑" w:hAnsi="微软雅黑" w:eastAsia="微软雅黑" w:cs="微软雅黑"/>
          <w:color w:val="auto"/>
          <w:spacing w:val="0"/>
          <w:kern w:val="0"/>
          <w:sz w:val="21"/>
          <w:szCs w:val="21"/>
          <w:highlight w:val="none"/>
          <w:lang w:val="en-US" w:eastAsia="zh-CN" w:bidi="ar-SA"/>
        </w:rPr>
        <w:t>膜过程强化分离橇（处理量</w:t>
      </w:r>
      <w:r>
        <w:rPr>
          <w:rFonts w:hint="eastAsia" w:ascii="微软雅黑" w:hAnsi="微软雅黑" w:eastAsia="微软雅黑" w:cs="微软雅黑"/>
          <w:color w:val="auto"/>
          <w:spacing w:val="0"/>
          <w:kern w:val="0"/>
          <w:sz w:val="21"/>
          <w:szCs w:val="21"/>
          <w:highlight w:val="none"/>
          <w:lang w:val="en-US" w:eastAsia="zh-CN" w:bidi="ar-SA"/>
        </w:rPr>
        <w:t>54</w:t>
      </w:r>
      <w:r>
        <w:rPr>
          <w:rFonts w:hint="default" w:ascii="微软雅黑" w:hAnsi="微软雅黑" w:eastAsia="微软雅黑" w:cs="微软雅黑"/>
          <w:color w:val="auto"/>
          <w:spacing w:val="0"/>
          <w:kern w:val="0"/>
          <w:sz w:val="21"/>
          <w:szCs w:val="21"/>
          <w:highlight w:val="none"/>
          <w:lang w:val="en-US" w:eastAsia="zh-CN" w:bidi="ar-SA"/>
        </w:rPr>
        <w:t>m</w:t>
      </w:r>
      <w:r>
        <w:rPr>
          <w:rFonts w:hint="default" w:ascii="微软雅黑" w:hAnsi="微软雅黑" w:eastAsia="微软雅黑" w:cs="微软雅黑"/>
          <w:color w:val="auto"/>
          <w:spacing w:val="0"/>
          <w:kern w:val="0"/>
          <w:sz w:val="21"/>
          <w:szCs w:val="21"/>
          <w:highlight w:val="none"/>
          <w:vertAlign w:val="superscript"/>
          <w:lang w:val="en-US" w:eastAsia="zh-CN" w:bidi="ar-SA"/>
        </w:rPr>
        <w:t>3</w:t>
      </w:r>
      <w:r>
        <w:rPr>
          <w:rFonts w:hint="default" w:ascii="微软雅黑" w:hAnsi="微软雅黑" w:eastAsia="微软雅黑" w:cs="微软雅黑"/>
          <w:color w:val="auto"/>
          <w:spacing w:val="0"/>
          <w:kern w:val="0"/>
          <w:sz w:val="21"/>
          <w:szCs w:val="21"/>
          <w:highlight w:val="none"/>
          <w:lang w:val="en-US" w:eastAsia="zh-CN" w:bidi="ar-SA"/>
        </w:rPr>
        <w:t>/h</w:t>
      </w:r>
      <w:r>
        <w:rPr>
          <w:rFonts w:hint="eastAsia" w:ascii="微软雅黑" w:hAnsi="微软雅黑" w:eastAsia="微软雅黑" w:cs="微软雅黑"/>
          <w:color w:val="auto"/>
          <w:spacing w:val="0"/>
          <w:kern w:val="0"/>
          <w:sz w:val="21"/>
          <w:szCs w:val="21"/>
          <w:highlight w:val="none"/>
          <w:lang w:val="en-US" w:eastAsia="zh-CN" w:bidi="ar-SA"/>
        </w:rPr>
        <w:t>，1个橇</w:t>
      </w:r>
      <w:r>
        <w:rPr>
          <w:rFonts w:hint="default" w:ascii="微软雅黑" w:hAnsi="微软雅黑" w:eastAsia="微软雅黑" w:cs="微软雅黑"/>
          <w:color w:val="auto"/>
          <w:spacing w:val="0"/>
          <w:kern w:val="0"/>
          <w:sz w:val="21"/>
          <w:szCs w:val="21"/>
          <w:highlight w:val="none"/>
          <w:lang w:val="en-US" w:eastAsia="zh-CN" w:bidi="ar-SA"/>
        </w:rPr>
        <w:t>）</w:t>
      </w:r>
      <w:r>
        <w:rPr>
          <w:rFonts w:hint="eastAsia" w:ascii="微软雅黑" w:hAnsi="微软雅黑" w:eastAsia="微软雅黑" w:cs="微软雅黑"/>
          <w:color w:val="auto"/>
          <w:spacing w:val="0"/>
          <w:kern w:val="0"/>
          <w:sz w:val="21"/>
          <w:szCs w:val="21"/>
          <w:highlight w:val="none"/>
          <w:lang w:val="en-US" w:eastAsia="zh-CN" w:bidi="ar-SA"/>
        </w:rPr>
        <w:t>组成表</w:t>
      </w:r>
    </w:p>
    <w:p>
      <w:pPr>
        <w:pStyle w:val="33"/>
        <w:widowControl/>
        <w:numPr>
          <w:ilvl w:val="0"/>
          <w:numId w:val="0"/>
        </w:numPr>
        <w:topLinePunct/>
        <w:adjustRightInd w:val="0"/>
        <w:snapToGrid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表5-4-1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54</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）主体设备组成清单</w:t>
      </w:r>
    </w:p>
    <w:tbl>
      <w:tblPr>
        <w:tblStyle w:val="23"/>
        <w:tblW w:w="45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365"/>
        <w:gridCol w:w="4130"/>
        <w:gridCol w:w="667"/>
        <w:gridCol w:w="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序号</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物资名称</w:t>
            </w:r>
          </w:p>
        </w:tc>
        <w:tc>
          <w:tcPr>
            <w:tcW w:w="268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规格型号</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单位</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膨胀节</w:t>
            </w:r>
          </w:p>
        </w:tc>
        <w:tc>
          <w:tcPr>
            <w:tcW w:w="2682" w:type="pct"/>
            <w:noWrap w:val="0"/>
            <w:vAlign w:val="center"/>
          </w:tcPr>
          <w:p>
            <w:pPr>
              <w:widowControl/>
              <w:textAlignment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14</w:t>
            </w:r>
            <w:r>
              <w:rPr>
                <w:rFonts w:hint="eastAsia" w:ascii="微软雅黑" w:hAnsi="微软雅黑" w:eastAsia="微软雅黑" w:cs="微软雅黑"/>
                <w:color w:val="auto"/>
                <w:sz w:val="21"/>
                <w:szCs w:val="21"/>
                <w:highlight w:val="none"/>
                <w:lang w:eastAsia="zh-CN"/>
              </w:rPr>
              <w:t>"，150l</w:t>
            </w:r>
            <w:r>
              <w:rPr>
                <w:rFonts w:hint="eastAsia" w:ascii="微软雅黑" w:hAnsi="微软雅黑" w:eastAsia="微软雅黑" w:cs="微软雅黑"/>
                <w:color w:val="auto"/>
                <w:spacing w:val="2"/>
                <w:sz w:val="21"/>
                <w:szCs w:val="21"/>
                <w:highlight w:val="none"/>
                <w:lang w:eastAsia="zh-CN"/>
              </w:rPr>
              <w:t>b，</w:t>
            </w:r>
            <w:r>
              <w:rPr>
                <w:rFonts w:hint="eastAsia" w:ascii="微软雅黑" w:hAnsi="微软雅黑" w:eastAsia="微软雅黑" w:cs="微软雅黑"/>
                <w:color w:val="auto"/>
                <w:spacing w:val="2"/>
                <w:sz w:val="21"/>
                <w:szCs w:val="21"/>
                <w:highlight w:val="none"/>
                <w:lang w:val="en-US" w:eastAsia="zh-CN"/>
              </w:rPr>
              <w:t>碳钢</w:t>
            </w:r>
            <w:r>
              <w:rPr>
                <w:rFonts w:hint="eastAsia" w:ascii="微软雅黑" w:hAnsi="微软雅黑" w:eastAsia="微软雅黑" w:cs="微软雅黑"/>
                <w:color w:val="auto"/>
                <w:spacing w:val="2"/>
                <w:sz w:val="21"/>
                <w:szCs w:val="21"/>
                <w:highlight w:val="none"/>
                <w:lang w:eastAsia="zh-CN"/>
              </w:rPr>
              <w:t>衬氟或双相钢2205</w:t>
            </w:r>
          </w:p>
        </w:tc>
        <w:tc>
          <w:tcPr>
            <w:tcW w:w="433" w:type="pct"/>
            <w:noWrap w:val="0"/>
            <w:vAlign w:val="center"/>
          </w:tcPr>
          <w:p>
            <w:pPr>
              <w:pStyle w:val="6"/>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2</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配套管道及管件等</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管路包括：进水管线、循环管线</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14</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碳钢衬氟</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、浓水管线、产水管线、化学清洗管线、排渣管线、反洗管线、排气放空管线等；管件包括：法兰、活接、管箍、卡套、喉箍、弯头、变径、三通、卡环、拖钩、支架</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螺栓、螺母、垫片</w:t>
            </w:r>
            <w:r>
              <w:rPr>
                <w:rFonts w:hint="eastAsia" w:ascii="微软雅黑" w:hAnsi="微软雅黑" w:eastAsia="微软雅黑" w:cs="微软雅黑"/>
                <w:color w:val="auto"/>
                <w:sz w:val="21"/>
                <w:szCs w:val="21"/>
                <w:highlight w:val="none"/>
              </w:rPr>
              <w:t>等。</w:t>
            </w:r>
            <w:r>
              <w:rPr>
                <w:rFonts w:hint="eastAsia" w:ascii="微软雅黑" w:hAnsi="微软雅黑" w:eastAsia="微软雅黑" w:cs="微软雅黑"/>
                <w:color w:val="auto"/>
                <w:sz w:val="21"/>
                <w:szCs w:val="21"/>
                <w:highlight w:val="none"/>
                <w:lang w:val="en-US" w:eastAsia="zh-CN"/>
              </w:rPr>
              <w:t>材质为碳钢衬氟</w:t>
            </w:r>
            <w:r>
              <w:rPr>
                <w:rFonts w:hint="eastAsia" w:ascii="微软雅黑" w:hAnsi="微软雅黑" w:eastAsia="微软雅黑" w:cs="微软雅黑"/>
                <w:color w:val="auto"/>
                <w:sz w:val="21"/>
                <w:szCs w:val="21"/>
                <w:highlight w:val="none"/>
              </w:rPr>
              <w:t>、SRPE、316L</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双相不锈钢</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铜镍合金（2</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及以下管线）</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27吨。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3</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装结构</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含底</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、二层结构、梯子、护栏、围堰、排污口、接地端子等</w:t>
            </w:r>
            <w:r>
              <w:rPr>
                <w:rFonts w:hint="eastAsia" w:ascii="微软雅黑" w:hAnsi="微软雅黑" w:eastAsia="微软雅黑" w:cs="微软雅黑"/>
                <w:color w:val="auto"/>
                <w:sz w:val="21"/>
                <w:szCs w:val="21"/>
                <w:highlight w:val="none"/>
                <w:lang w:eastAsia="zh-CN"/>
              </w:rPr>
              <w:t>，钢结构</w:t>
            </w:r>
            <w:r>
              <w:rPr>
                <w:rFonts w:hint="eastAsia" w:ascii="微软雅黑" w:hAnsi="微软雅黑" w:eastAsia="微软雅黑" w:cs="微软雅黑"/>
                <w:color w:val="auto"/>
                <w:sz w:val="21"/>
                <w:szCs w:val="21"/>
                <w:highlight w:val="none"/>
                <w:lang w:val="en-US" w:eastAsia="zh-CN"/>
              </w:rPr>
              <w:t>材质Q235B、</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33吨。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表面处理、涂装防腐</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详见技术要求和规格书</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内桥架</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桥架316SS</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组装成</w:t>
            </w:r>
            <w:r>
              <w:rPr>
                <w:rFonts w:hint="eastAsia" w:ascii="微软雅黑" w:hAnsi="微软雅黑" w:eastAsia="微软雅黑" w:cs="微软雅黑"/>
                <w:color w:val="auto"/>
                <w:sz w:val="21"/>
                <w:szCs w:val="21"/>
                <w:highlight w:val="none"/>
                <w:lang w:eastAsia="zh-CN"/>
              </w:rPr>
              <w:t>橇</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包括设备装配、配管、焊接、打压</w:t>
            </w:r>
            <w:r>
              <w:rPr>
                <w:rFonts w:hint="eastAsia" w:ascii="微软雅黑" w:hAnsi="微软雅黑" w:eastAsia="微软雅黑" w:cs="微软雅黑"/>
                <w:color w:val="auto"/>
                <w:sz w:val="21"/>
                <w:szCs w:val="21"/>
                <w:highlight w:val="none"/>
                <w:lang w:eastAsia="zh-CN"/>
              </w:rPr>
              <w:t>，撬内仪表桥架安装</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橇内保温</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内罐体、泵、</w:t>
            </w:r>
            <w:r>
              <w:rPr>
                <w:rFonts w:hint="eastAsia" w:ascii="微软雅黑" w:hAnsi="微软雅黑" w:eastAsia="微软雅黑" w:cs="微软雅黑"/>
                <w:color w:val="auto"/>
                <w:sz w:val="21"/>
                <w:szCs w:val="21"/>
                <w:highlight w:val="none"/>
                <w:lang w:eastAsia="zh-CN"/>
              </w:rPr>
              <w:t>仪表</w:t>
            </w:r>
            <w:r>
              <w:rPr>
                <w:rFonts w:hint="eastAsia" w:ascii="微软雅黑" w:hAnsi="微软雅黑" w:eastAsia="微软雅黑" w:cs="微软雅黑"/>
                <w:color w:val="auto"/>
                <w:sz w:val="21"/>
                <w:szCs w:val="21"/>
                <w:highlight w:val="none"/>
              </w:rPr>
              <w:t>、阀门及管道</w:t>
            </w:r>
            <w:r>
              <w:rPr>
                <w:rFonts w:hint="eastAsia" w:ascii="微软雅黑" w:hAnsi="微软雅黑" w:eastAsia="微软雅黑" w:cs="微软雅黑"/>
                <w:color w:val="auto"/>
                <w:sz w:val="21"/>
                <w:szCs w:val="21"/>
                <w:highlight w:val="none"/>
                <w:lang w:eastAsia="zh-CN"/>
              </w:rPr>
              <w:t>，保温面积约</w:t>
            </w:r>
            <w:r>
              <w:rPr>
                <w:rFonts w:hint="eastAsia" w:ascii="微软雅黑" w:hAnsi="微软雅黑" w:eastAsia="微软雅黑" w:cs="微软雅黑"/>
                <w:color w:val="auto"/>
                <w:sz w:val="21"/>
                <w:szCs w:val="21"/>
                <w:highlight w:val="none"/>
                <w:lang w:val="en-US" w:eastAsia="zh-CN"/>
              </w:rPr>
              <w:t>530㎡。</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安装调试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设备运到</w:t>
            </w:r>
            <w:r>
              <w:rPr>
                <w:rFonts w:hint="eastAsia" w:ascii="微软雅黑" w:hAnsi="微软雅黑" w:eastAsia="微软雅黑" w:cs="微软雅黑"/>
                <w:color w:val="auto"/>
                <w:sz w:val="21"/>
                <w:szCs w:val="21"/>
                <w:highlight w:val="none"/>
                <w:lang w:val="en-US" w:eastAsia="zh-CN"/>
              </w:rPr>
              <w:t>海工建造</w:t>
            </w:r>
            <w:r>
              <w:rPr>
                <w:rFonts w:hint="eastAsia" w:ascii="微软雅黑" w:hAnsi="微软雅黑" w:eastAsia="微软雅黑" w:cs="微软雅黑"/>
                <w:color w:val="auto"/>
                <w:sz w:val="21"/>
                <w:szCs w:val="21"/>
                <w:highlight w:val="none"/>
                <w:lang w:eastAsia="zh-CN"/>
              </w:rPr>
              <w:t>场地</w:t>
            </w:r>
            <w:r>
              <w:rPr>
                <w:rFonts w:hint="eastAsia" w:ascii="微软雅黑" w:hAnsi="微软雅黑" w:eastAsia="微软雅黑" w:cs="微软雅黑"/>
                <w:color w:val="auto"/>
                <w:sz w:val="21"/>
                <w:szCs w:val="21"/>
                <w:highlight w:val="none"/>
              </w:rPr>
              <w:t>拼接组对、陆地调试、海上调试等</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整撬在供货时提供《海上固定设施产品检验证书》B类证书</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设备运输</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膜组件膜管安装及膜组件气密测试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膜管安装，完成膜组件气密性试验并提供检测报告</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w:t>
            </w:r>
          </w:p>
        </w:tc>
      </w:tr>
    </w:tbl>
    <w:p>
      <w:pPr>
        <w:pStyle w:val="5"/>
        <w:wordWrap w:val="0"/>
        <w:topLinePunct/>
        <w:adjustRightInd w:val="0"/>
        <w:snapToGrid w:val="0"/>
        <w:spacing w:before="156" w:beforeLines="50" w:after="156" w:afterLines="50"/>
        <w:ind w:firstLine="0" w:firstLineChars="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表5-4-2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54</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）所需阀组成清单</w:t>
      </w:r>
    </w:p>
    <w:tbl>
      <w:tblPr>
        <w:tblStyle w:val="23"/>
        <w:tblW w:w="7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486"/>
        <w:gridCol w:w="3695"/>
        <w:gridCol w:w="81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486"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69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参数</w:t>
            </w:r>
          </w:p>
        </w:tc>
        <w:tc>
          <w:tcPr>
            <w:tcW w:w="812"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3/4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69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取样阀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法兰、2变1变径、1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管线、1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截止阀、1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球阀，</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套</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材质：阀体碳钢衬氟，阀座及密封PTFE，阀杆17-4PH+PTFE，</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防爆等级：Exd IIB</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pacing w:val="0"/>
                <w:sz w:val="21"/>
                <w:szCs w:val="21"/>
                <w:highlight w:val="none"/>
              </w:rPr>
              <w:t>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"，RF，150lb，</w:t>
            </w:r>
          </w:p>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pacing w:val="0"/>
                <w:sz w:val="21"/>
                <w:szCs w:val="21"/>
                <w:highlight w:val="none"/>
              </w:rPr>
              <w:t>"，RF，150lb，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c>
          <w:tcPr>
            <w:tcW w:w="148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69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2"，150lb，FF，</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材质：阀体、内件碳钢衬氟，阀座PTFE，</w:t>
            </w:r>
          </w:p>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2"/>
                <w:kern w:val="0"/>
                <w:sz w:val="21"/>
                <w:szCs w:val="21"/>
                <w:highlight w:val="none"/>
                <w:lang w:val="en-US" w:eastAsia="zh-CN" w:bidi="ar-SA"/>
              </w:rPr>
              <w:t>执行器：气动隔</w:t>
            </w:r>
            <w:r>
              <w:rPr>
                <w:rFonts w:hint="eastAsia" w:ascii="微软雅黑" w:hAnsi="微软雅黑" w:eastAsia="微软雅黑" w:cs="微软雅黑"/>
                <w:color w:val="auto"/>
                <w:sz w:val="21"/>
                <w:szCs w:val="21"/>
                <w:highlight w:val="none"/>
                <w:lang w:val="en-US" w:eastAsia="zh-CN"/>
              </w:rPr>
              <w:t>膜/弹簧缸；故障关；材质：不锈钢316或碳钢+环氧树脂涂层；定位器材质316L；输入信号：4~20mA+HART；电源：24V；电气接口尺寸：1/2”NPT(F)；防爆等级：Exd IIB T4 Gb；防护等级：IP56；气源压力：500~800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带</w:t>
            </w:r>
            <w:r>
              <w:rPr>
                <w:rFonts w:hint="eastAsia" w:ascii="微软雅黑" w:hAnsi="微软雅黑" w:eastAsia="微软雅黑" w:cs="微软雅黑"/>
                <w:color w:val="auto"/>
                <w:spacing w:val="2"/>
                <w:kern w:val="0"/>
                <w:sz w:val="21"/>
                <w:szCs w:val="21"/>
                <w:highlight w:val="none"/>
                <w:lang w:val="en-US" w:eastAsia="zh-CN" w:bidi="ar-SA"/>
              </w:rPr>
              <w:t>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pacing w:val="2"/>
                <w:kern w:val="0"/>
                <w:sz w:val="21"/>
                <w:szCs w:val="21"/>
                <w:highlight w:val="none"/>
                <w:lang w:val="en-US" w:eastAsia="zh-CN" w:bidi="ar-SA"/>
              </w:rPr>
              <w:t>带不锈钢位号牌，</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表5-4-3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54</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）所需仪表组成清单</w:t>
      </w:r>
    </w:p>
    <w:tbl>
      <w:tblPr>
        <w:tblStyle w:val="23"/>
        <w:tblW w:w="7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50"/>
        <w:gridCol w:w="3850"/>
        <w:gridCol w:w="958"/>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规格</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IIB</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T4</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bCs/>
                <w:color w:val="auto"/>
                <w:sz w:val="21"/>
                <w:szCs w:val="21"/>
                <w:highlight w:val="none"/>
              </w:rPr>
              <w:t>，材质316L，带O型圈）；带第三方标定证书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850" w:type="dxa"/>
            <w:noWrap w:val="0"/>
            <w:vAlign w:val="center"/>
          </w:tcPr>
          <w:p>
            <w:pPr>
              <w:widowControl/>
              <w:textAlignment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2"/>
                <w:kern w:val="0"/>
                <w:sz w:val="21"/>
                <w:szCs w:val="21"/>
                <w:highlight w:val="none"/>
                <w:lang w:val="en-US" w:eastAsia="zh-CN" w:bidi="ar-SA"/>
              </w:rPr>
              <w:t>测量范围：0~30 m</w:t>
            </w:r>
            <w:r>
              <w:rPr>
                <w:rFonts w:hint="eastAsia" w:ascii="微软雅黑" w:hAnsi="微软雅黑" w:eastAsia="微软雅黑" w:cs="微软雅黑"/>
                <w:color w:val="auto"/>
                <w:spacing w:val="2"/>
                <w:kern w:val="0"/>
                <w:sz w:val="21"/>
                <w:szCs w:val="21"/>
                <w:highlight w:val="none"/>
                <w:vertAlign w:val="superscript"/>
                <w:lang w:val="en-US" w:eastAsia="zh-CN" w:bidi="ar-SA"/>
              </w:rPr>
              <w:t>3</w:t>
            </w:r>
            <w:r>
              <w:rPr>
                <w:rFonts w:hint="eastAsia" w:ascii="微软雅黑" w:hAnsi="微软雅黑" w:eastAsia="微软雅黑" w:cs="微软雅黑"/>
                <w:color w:val="auto"/>
                <w:spacing w:val="2"/>
                <w:kern w:val="0"/>
                <w:sz w:val="21"/>
                <w:szCs w:val="21"/>
                <w:highlight w:val="none"/>
                <w:lang w:val="en-US" w:eastAsia="zh-CN" w:bidi="ar-SA"/>
              </w:rPr>
              <w:t xml:space="preserve">/h，电极材质HC，接地环材质HC，内衬PTFE，外壳为及表头材质316L，4~20mA+hart协议防爆等级Exd IIB T4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2"/>
                <w:kern w:val="0"/>
                <w:sz w:val="21"/>
                <w:szCs w:val="21"/>
                <w:highlight w:val="none"/>
                <w:lang w:val="en-US" w:eastAsia="zh-CN" w:bidi="ar-SA"/>
              </w:rPr>
              <w:t>，防护等级IP56，带第三方标定证书，</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95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778"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仪表阀</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ANSI 150 lb，材质：</w:t>
            </w:r>
            <w:r>
              <w:rPr>
                <w:rFonts w:hint="eastAsia" w:ascii="微软雅黑" w:hAnsi="微软雅黑" w:eastAsia="微软雅黑" w:cs="微软雅黑"/>
                <w:color w:val="auto"/>
                <w:sz w:val="21"/>
                <w:szCs w:val="21"/>
                <w:highlight w:val="none"/>
                <w:lang w:val="en-US" w:eastAsia="zh-CN"/>
              </w:rPr>
              <w:t>哈氏合金（HC）</w:t>
            </w:r>
          </w:p>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连接螺纹1/2NPT</w:t>
            </w:r>
            <w:r>
              <w:rPr>
                <w:rFonts w:hint="eastAsia" w:ascii="微软雅黑" w:hAnsi="微软雅黑" w:eastAsia="微软雅黑" w:cs="微软雅黑"/>
                <w:color w:val="auto"/>
                <w:sz w:val="21"/>
                <w:szCs w:val="21"/>
                <w:highlight w:val="none"/>
                <w:lang w:val="en-US" w:eastAsia="zh-CN"/>
              </w:rPr>
              <w:t>,根据系统仪表数量配备</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批</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p>
        </w:tc>
        <w:tc>
          <w:tcPr>
            <w:tcW w:w="1350" w:type="dxa"/>
            <w:noWrap w:val="0"/>
            <w:vAlign w:val="center"/>
          </w:tcPr>
          <w:p>
            <w:pPr>
              <w:widowControl/>
              <w:tabs>
                <w:tab w:val="left" w:pos="1260"/>
              </w:tabs>
              <w:autoSpaceDE w:val="0"/>
              <w:autoSpaceDN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仪表管、卡套接头等</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316SS，根据系统仪表阀门用气单元配备</w:t>
            </w:r>
          </w:p>
        </w:tc>
        <w:tc>
          <w:tcPr>
            <w:tcW w:w="95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批</w:t>
            </w:r>
          </w:p>
        </w:tc>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p>
        </w:tc>
      </w:tr>
    </w:tbl>
    <w:p>
      <w:pPr>
        <w:pStyle w:val="5"/>
        <w:wordWrap w:val="0"/>
        <w:topLinePunct/>
        <w:adjustRightInd w:val="0"/>
        <w:snapToGrid w:val="0"/>
        <w:spacing w:before="156" w:beforeLines="50" w:after="156" w:afterLines="50"/>
        <w:ind w:firstLine="210" w:firstLineChars="100"/>
        <w:jc w:val="center"/>
        <w:outlineLvl w:val="2"/>
        <w:rPr>
          <w:rFonts w:hint="eastAsia"/>
          <w:color w:val="auto"/>
          <w:lang w:eastAsia="zh-CN"/>
        </w:rPr>
      </w:pPr>
      <w:r>
        <w:rPr>
          <w:rFonts w:hint="eastAsia" w:ascii="微软雅黑" w:hAnsi="微软雅黑" w:eastAsia="微软雅黑" w:cs="微软雅黑"/>
          <w:color w:val="auto"/>
          <w:sz w:val="21"/>
          <w:szCs w:val="21"/>
          <w:highlight w:val="none"/>
          <w:lang w:val="en-US" w:eastAsia="zh-CN"/>
        </w:rPr>
        <w:t xml:space="preserve">表5-4-4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54</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）所需调试备件组成清单</w:t>
      </w:r>
    </w:p>
    <w:tbl>
      <w:tblPr>
        <w:tblStyle w:val="23"/>
        <w:tblW w:w="7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47"/>
        <w:gridCol w:w="3841"/>
        <w:gridCol w:w="883"/>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47"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描述</w:t>
            </w:r>
          </w:p>
        </w:tc>
        <w:tc>
          <w:tcPr>
            <w:tcW w:w="384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型号</w:t>
            </w:r>
          </w:p>
        </w:tc>
        <w:tc>
          <w:tcPr>
            <w:tcW w:w="883"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8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8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1/2"，150lb，</w:t>
            </w:r>
            <w:r>
              <w:rPr>
                <w:rFonts w:hint="eastAsia" w:ascii="微软雅黑" w:hAnsi="微软雅黑" w:eastAsia="微软雅黑" w:cs="微软雅黑"/>
                <w:color w:val="auto"/>
                <w:sz w:val="21"/>
                <w:szCs w:val="21"/>
                <w:highlight w:val="none"/>
                <w:lang w:val="en-US" w:eastAsia="zh-CN"/>
              </w:rPr>
              <w:t>哈氏合金（HC）</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8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绝缘套筒</w:t>
            </w:r>
          </w:p>
        </w:tc>
        <w:tc>
          <w:tcPr>
            <w:tcW w:w="3841"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　</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20</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表5-4-5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54</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）所需一年备品备件组成清单</w:t>
      </w:r>
    </w:p>
    <w:tbl>
      <w:tblPr>
        <w:tblStyle w:val="23"/>
        <w:tblW w:w="7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34"/>
        <w:gridCol w:w="3979"/>
        <w:gridCol w:w="888"/>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序号</w:t>
            </w:r>
          </w:p>
        </w:tc>
        <w:tc>
          <w:tcPr>
            <w:tcW w:w="1334"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物资名称</w:t>
            </w:r>
          </w:p>
        </w:tc>
        <w:tc>
          <w:tcPr>
            <w:tcW w:w="3979"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规格</w:t>
            </w:r>
            <w:r>
              <w:rPr>
                <w:rFonts w:hint="eastAsia" w:ascii="微软雅黑" w:hAnsi="微软雅黑" w:eastAsia="微软雅黑" w:cs="微软雅黑"/>
                <w:color w:val="auto"/>
                <w:sz w:val="21"/>
                <w:szCs w:val="21"/>
                <w:highlight w:val="none"/>
              </w:rPr>
              <w:t>型号</w:t>
            </w:r>
          </w:p>
        </w:tc>
        <w:tc>
          <w:tcPr>
            <w:tcW w:w="888" w:type="dxa"/>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36" w:type="dxa"/>
            <w:noWrap w:val="0"/>
            <w:vAlign w:val="top"/>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分项一：阀门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1/2"，150</w:t>
            </w:r>
            <w:r>
              <w:rPr>
                <w:rFonts w:hint="eastAsia" w:ascii="微软雅黑" w:hAnsi="微软雅黑" w:eastAsia="微软雅黑" w:cs="微软雅黑"/>
                <w:color w:val="auto"/>
                <w:sz w:val="21"/>
                <w:szCs w:val="21"/>
                <w:highlight w:val="none"/>
                <w:lang w:eastAsia="zh-CN"/>
              </w:rPr>
              <w:t>lb，SW，</w:t>
            </w:r>
            <w:r>
              <w:rPr>
                <w:rFonts w:hint="eastAsia" w:ascii="微软雅黑" w:hAnsi="微软雅黑" w:eastAsia="微软雅黑" w:cs="微软雅黑"/>
                <w:color w:val="auto"/>
                <w:sz w:val="21"/>
                <w:szCs w:val="21"/>
                <w:highlight w:val="none"/>
                <w:lang w:val="en-US" w:eastAsia="zh-CN"/>
              </w:rPr>
              <w:t>HC</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c>
          <w:tcPr>
            <w:tcW w:w="1334" w:type="dxa"/>
            <w:noWrap w:val="0"/>
            <w:vAlign w:val="center"/>
          </w:tcPr>
          <w:p>
            <w:pPr>
              <w:jc w:val="center"/>
              <w:rPr>
                <w:rFonts w:hint="eastAsia" w:ascii="微软雅黑" w:hAnsi="微软雅黑" w:eastAsia="微软雅黑" w:cs="微软雅黑"/>
                <w:color w:val="auto"/>
                <w:kern w:val="0"/>
                <w:sz w:val="21"/>
                <w:szCs w:val="21"/>
                <w:highlight w:val="none"/>
                <w:lang w:val="en-US" w:eastAsia="en-US" w:bidi="ar-SA"/>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"，150</w:t>
            </w:r>
            <w:r>
              <w:rPr>
                <w:rFonts w:hint="eastAsia" w:ascii="微软雅黑" w:hAnsi="微软雅黑" w:eastAsia="微软雅黑" w:cs="微软雅黑"/>
                <w:color w:val="auto"/>
                <w:sz w:val="21"/>
                <w:szCs w:val="21"/>
                <w:highlight w:val="none"/>
                <w:lang w:eastAsia="zh-CN"/>
              </w:rPr>
              <w:t>lb，SW，</w:t>
            </w:r>
            <w:r>
              <w:rPr>
                <w:rFonts w:hint="eastAsia" w:ascii="微软雅黑" w:hAnsi="微软雅黑" w:eastAsia="微软雅黑" w:cs="微软雅黑"/>
                <w:color w:val="auto"/>
                <w:sz w:val="21"/>
                <w:szCs w:val="21"/>
                <w:highlight w:val="none"/>
                <w:lang w:val="en-US" w:eastAsia="zh-CN"/>
              </w:rPr>
              <w:t>HC</w:t>
            </w:r>
          </w:p>
        </w:tc>
        <w:tc>
          <w:tcPr>
            <w:tcW w:w="888"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jc w:val="center"/>
              <w:rPr>
                <w:rFonts w:hint="eastAsia" w:ascii="微软雅黑" w:hAnsi="微软雅黑" w:eastAsia="微软雅黑" w:cs="微软雅黑"/>
                <w:color w:val="auto"/>
                <w:kern w:val="0"/>
                <w:sz w:val="21"/>
                <w:szCs w:val="21"/>
                <w:highlight w:val="none"/>
                <w:lang w:val="en-US" w:eastAsia="en-US" w:bidi="ar-SA"/>
              </w:rPr>
            </w:pPr>
            <w:r>
              <w:rPr>
                <w:rFonts w:hint="eastAsia" w:ascii="微软雅黑" w:hAnsi="微软雅黑" w:eastAsia="微软雅黑" w:cs="微软雅黑"/>
                <w:color w:val="auto"/>
                <w:sz w:val="21"/>
                <w:szCs w:val="21"/>
                <w:highlight w:val="none"/>
                <w:lang w:val="en-US" w:eastAsia="zh-CN"/>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97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"，150lb，RF，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trPr>
        <w:tc>
          <w:tcPr>
            <w:tcW w:w="7612"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分项二：仪表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压力变送器</w:t>
            </w:r>
          </w:p>
        </w:tc>
        <w:tc>
          <w:tcPr>
            <w:tcW w:w="3979"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IIB</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T4</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bCs/>
                <w:color w:val="auto"/>
                <w:sz w:val="21"/>
                <w:szCs w:val="21"/>
                <w:highlight w:val="none"/>
              </w:rPr>
              <w:t>，材质316L，带O型圈）；带第三方标定证书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88"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736" w:type="dxa"/>
            <w:noWrap w:val="0"/>
            <w:vAlign w:val="center"/>
          </w:tcPr>
          <w:p>
            <w:pPr>
              <w:widowControl/>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2"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分项三：密封件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79"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rPr>
              <w:t>PTFE</w:t>
            </w:r>
          </w:p>
        </w:tc>
        <w:tc>
          <w:tcPr>
            <w:tcW w:w="88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736"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r>
    </w:tbl>
    <w:p>
      <w:pPr>
        <w:pStyle w:val="33"/>
        <w:widowControl/>
        <w:numPr>
          <w:ilvl w:val="0"/>
          <w:numId w:val="9"/>
        </w:numPr>
        <w:topLinePunct/>
        <w:adjustRightInd w:val="0"/>
        <w:snapToGrid w:val="0"/>
        <w:spacing w:line="360" w:lineRule="auto"/>
        <w:ind w:left="425" w:leftChars="0" w:hanging="425" w:firstLineChars="0"/>
        <w:rPr>
          <w:rFonts w:hint="default" w:ascii="微软雅黑" w:hAnsi="微软雅黑" w:eastAsia="微软雅黑" w:cs="微软雅黑"/>
          <w:color w:val="auto"/>
          <w:spacing w:val="0"/>
          <w:kern w:val="0"/>
          <w:sz w:val="21"/>
          <w:szCs w:val="21"/>
          <w:highlight w:val="none"/>
          <w:lang w:val="en-US" w:eastAsia="zh-CN" w:bidi="ar-SA"/>
        </w:rPr>
      </w:pPr>
      <w:r>
        <w:rPr>
          <w:rFonts w:hint="default" w:ascii="微软雅黑" w:hAnsi="微软雅黑" w:eastAsia="微软雅黑" w:cs="微软雅黑"/>
          <w:color w:val="auto"/>
          <w:spacing w:val="0"/>
          <w:kern w:val="0"/>
          <w:sz w:val="21"/>
          <w:szCs w:val="21"/>
          <w:highlight w:val="none"/>
          <w:lang w:val="en-US" w:eastAsia="zh-CN" w:bidi="ar-SA"/>
        </w:rPr>
        <w:t>膜过程强化分离橇（处理量</w:t>
      </w:r>
      <w:r>
        <w:rPr>
          <w:rFonts w:hint="eastAsia" w:ascii="微软雅黑" w:hAnsi="微软雅黑" w:eastAsia="微软雅黑" w:cs="微软雅黑"/>
          <w:color w:val="auto"/>
          <w:spacing w:val="0"/>
          <w:kern w:val="0"/>
          <w:sz w:val="21"/>
          <w:szCs w:val="21"/>
          <w:highlight w:val="none"/>
          <w:lang w:val="en-US" w:eastAsia="zh-CN" w:bidi="ar-SA"/>
        </w:rPr>
        <w:t>80</w:t>
      </w:r>
      <w:r>
        <w:rPr>
          <w:rFonts w:hint="default" w:ascii="微软雅黑" w:hAnsi="微软雅黑" w:eastAsia="微软雅黑" w:cs="微软雅黑"/>
          <w:color w:val="auto"/>
          <w:spacing w:val="0"/>
          <w:kern w:val="0"/>
          <w:sz w:val="21"/>
          <w:szCs w:val="21"/>
          <w:highlight w:val="none"/>
          <w:lang w:val="en-US" w:eastAsia="zh-CN" w:bidi="ar-SA"/>
        </w:rPr>
        <w:t>m</w:t>
      </w:r>
      <w:r>
        <w:rPr>
          <w:rFonts w:hint="default" w:ascii="微软雅黑" w:hAnsi="微软雅黑" w:eastAsia="微软雅黑" w:cs="微软雅黑"/>
          <w:color w:val="auto"/>
          <w:spacing w:val="0"/>
          <w:kern w:val="0"/>
          <w:sz w:val="21"/>
          <w:szCs w:val="21"/>
          <w:highlight w:val="none"/>
          <w:vertAlign w:val="superscript"/>
          <w:lang w:val="en-US" w:eastAsia="zh-CN" w:bidi="ar-SA"/>
        </w:rPr>
        <w:t>3</w:t>
      </w:r>
      <w:r>
        <w:rPr>
          <w:rFonts w:hint="default" w:ascii="微软雅黑" w:hAnsi="微软雅黑" w:eastAsia="微软雅黑" w:cs="微软雅黑"/>
          <w:color w:val="auto"/>
          <w:spacing w:val="0"/>
          <w:kern w:val="0"/>
          <w:sz w:val="21"/>
          <w:szCs w:val="21"/>
          <w:highlight w:val="none"/>
          <w:lang w:val="en-US" w:eastAsia="zh-CN" w:bidi="ar-SA"/>
        </w:rPr>
        <w:t>/h</w:t>
      </w:r>
      <w:r>
        <w:rPr>
          <w:rFonts w:hint="eastAsia" w:ascii="微软雅黑" w:hAnsi="微软雅黑" w:eastAsia="微软雅黑" w:cs="微软雅黑"/>
          <w:color w:val="auto"/>
          <w:spacing w:val="0"/>
          <w:kern w:val="0"/>
          <w:sz w:val="21"/>
          <w:szCs w:val="21"/>
          <w:highlight w:val="none"/>
          <w:lang w:val="en-US" w:eastAsia="zh-CN" w:bidi="ar-SA"/>
        </w:rPr>
        <w:t>，1个橇</w:t>
      </w:r>
      <w:r>
        <w:rPr>
          <w:rFonts w:hint="default" w:ascii="微软雅黑" w:hAnsi="微软雅黑" w:eastAsia="微软雅黑" w:cs="微软雅黑"/>
          <w:color w:val="auto"/>
          <w:spacing w:val="0"/>
          <w:kern w:val="0"/>
          <w:sz w:val="21"/>
          <w:szCs w:val="21"/>
          <w:highlight w:val="none"/>
          <w:lang w:val="en-US" w:eastAsia="zh-CN" w:bidi="ar-SA"/>
        </w:rPr>
        <w:t>）</w:t>
      </w:r>
      <w:r>
        <w:rPr>
          <w:rFonts w:hint="eastAsia" w:ascii="微软雅黑" w:hAnsi="微软雅黑" w:eastAsia="微软雅黑" w:cs="微软雅黑"/>
          <w:color w:val="auto"/>
          <w:spacing w:val="0"/>
          <w:kern w:val="0"/>
          <w:sz w:val="21"/>
          <w:szCs w:val="21"/>
          <w:highlight w:val="none"/>
          <w:lang w:val="en-US" w:eastAsia="zh-CN" w:bidi="ar-SA"/>
        </w:rPr>
        <w:t>组成表</w:t>
      </w:r>
    </w:p>
    <w:p>
      <w:pPr>
        <w:pStyle w:val="33"/>
        <w:widowControl/>
        <w:numPr>
          <w:ilvl w:val="0"/>
          <w:numId w:val="0"/>
        </w:numPr>
        <w:topLinePunct/>
        <w:adjustRightInd w:val="0"/>
        <w:snapToGrid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表5-5-1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80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）主体设备组成清单</w:t>
      </w:r>
    </w:p>
    <w:tbl>
      <w:tblPr>
        <w:tblStyle w:val="23"/>
        <w:tblW w:w="45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363"/>
        <w:gridCol w:w="4129"/>
        <w:gridCol w:w="719"/>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序号</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物资名称</w:t>
            </w:r>
          </w:p>
        </w:tc>
        <w:tc>
          <w:tcPr>
            <w:tcW w:w="268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规格型号</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单位</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01" w:type="pct"/>
            <w:noWrap w:val="0"/>
            <w:vAlign w:val="center"/>
          </w:tcPr>
          <w:p>
            <w:pPr>
              <w:pStyle w:val="6"/>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化学清洗罐</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01"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清洗罐</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尺寸：2000mm（L）×1500mm（W）×3500mm（H）；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 xml:space="preserve">5 </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1"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反冲洗罐</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尺寸：1500mm（L）×1000mm（W）×3500mm（H）；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2.5</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501"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Y/T型过滤器</w:t>
            </w:r>
          </w:p>
        </w:tc>
        <w:tc>
          <w:tcPr>
            <w:tcW w:w="2681" w:type="pct"/>
            <w:noWrap w:val="0"/>
            <w:vAlign w:val="center"/>
          </w:tcPr>
          <w:p>
            <w:pPr>
              <w:widowControl/>
              <w:adjustRightInd w:val="0"/>
              <w:snapToGrid w:val="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壳体材质：Q345R+3mmCA+衬胶（5mm），</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w:t>
            </w:r>
            <w:r>
              <w:rPr>
                <w:rFonts w:hint="eastAsia" w:ascii="微软雅黑" w:hAnsi="微软雅黑" w:eastAsia="微软雅黑" w:cs="微软雅黑"/>
                <w:color w:val="auto"/>
                <w:sz w:val="21"/>
                <w:szCs w:val="21"/>
                <w:highlight w:val="none"/>
                <w:lang w:val="en-US" w:eastAsia="zh-CN"/>
              </w:rPr>
              <w:t>2507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处理量：80m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过滤精度：100 μm；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带不锈钢设备铭牌；</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防爆电加热器</w:t>
            </w:r>
          </w:p>
        </w:tc>
        <w:tc>
          <w:tcPr>
            <w:tcW w:w="2681" w:type="pct"/>
            <w:noWrap w:val="0"/>
            <w:vAlign w:val="center"/>
          </w:tcPr>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功率：5 kW；</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left="210" w:hanging="210" w:hangingChars="10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防爆电加热器</w:t>
            </w:r>
          </w:p>
        </w:tc>
        <w:tc>
          <w:tcPr>
            <w:tcW w:w="2681" w:type="pct"/>
            <w:noWrap w:val="0"/>
            <w:vAlign w:val="center"/>
          </w:tcPr>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lang w:eastAsia="zh-CN"/>
              </w:rPr>
              <w:t xml:space="preserve"> kW；</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left="210" w:hanging="210" w:hangingChars="10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left="210" w:leftChars="0" w:hanging="210" w:hangingChars="100"/>
              <w:jc w:val="both"/>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阻火器</w:t>
            </w:r>
          </w:p>
        </w:tc>
        <w:tc>
          <w:tcPr>
            <w:tcW w:w="2681" w:type="pct"/>
            <w:noWrap w:val="0"/>
            <w:vAlign w:val="center"/>
          </w:tcPr>
          <w:p>
            <w:pPr>
              <w:widowControl/>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，RF，316L</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rPr>
              <w:t>只</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防虫网</w:t>
            </w:r>
          </w:p>
        </w:tc>
        <w:tc>
          <w:tcPr>
            <w:tcW w:w="2681" w:type="pct"/>
            <w:noWrap w:val="0"/>
            <w:vAlign w:val="center"/>
          </w:tcPr>
          <w:p>
            <w:pPr>
              <w:widowControl/>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316L</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rPr>
              <w:t>只</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膨胀节</w:t>
            </w:r>
          </w:p>
        </w:tc>
        <w:tc>
          <w:tcPr>
            <w:tcW w:w="2681" w:type="pct"/>
            <w:noWrap w:val="0"/>
            <w:vAlign w:val="center"/>
          </w:tcPr>
          <w:p>
            <w:pPr>
              <w:widowControl/>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14</w:t>
            </w:r>
            <w:r>
              <w:rPr>
                <w:rFonts w:hint="eastAsia" w:ascii="微软雅黑" w:hAnsi="微软雅黑" w:eastAsia="微软雅黑" w:cs="微软雅黑"/>
                <w:color w:val="auto"/>
                <w:sz w:val="21"/>
                <w:szCs w:val="21"/>
                <w:highlight w:val="none"/>
                <w:lang w:eastAsia="zh-CN"/>
              </w:rPr>
              <w:t>"，150l</w:t>
            </w:r>
            <w:r>
              <w:rPr>
                <w:rFonts w:hint="eastAsia" w:ascii="微软雅黑" w:hAnsi="微软雅黑" w:eastAsia="微软雅黑" w:cs="微软雅黑"/>
                <w:color w:val="auto"/>
                <w:spacing w:val="2"/>
                <w:sz w:val="21"/>
                <w:szCs w:val="21"/>
                <w:highlight w:val="none"/>
                <w:lang w:eastAsia="zh-CN"/>
              </w:rPr>
              <w:t>b，</w:t>
            </w:r>
            <w:r>
              <w:rPr>
                <w:rFonts w:hint="eastAsia" w:ascii="微软雅黑" w:hAnsi="微软雅黑" w:eastAsia="微软雅黑" w:cs="微软雅黑"/>
                <w:color w:val="auto"/>
                <w:spacing w:val="2"/>
                <w:sz w:val="21"/>
                <w:szCs w:val="21"/>
                <w:highlight w:val="none"/>
                <w:lang w:val="en-US" w:eastAsia="zh-CN"/>
              </w:rPr>
              <w:t>316L</w:t>
            </w:r>
            <w:r>
              <w:rPr>
                <w:rFonts w:hint="eastAsia" w:ascii="微软雅黑" w:hAnsi="微软雅黑" w:eastAsia="微软雅黑" w:cs="微软雅黑"/>
                <w:color w:val="auto"/>
                <w:spacing w:val="2"/>
                <w:sz w:val="21"/>
                <w:szCs w:val="21"/>
                <w:highlight w:val="none"/>
                <w:lang w:eastAsia="zh-CN"/>
              </w:rPr>
              <w:t>衬氟或</w:t>
            </w:r>
            <w:r>
              <w:rPr>
                <w:rFonts w:hint="eastAsia" w:ascii="微软雅黑" w:hAnsi="微软雅黑" w:eastAsia="微软雅黑" w:cs="微软雅黑"/>
                <w:color w:val="auto"/>
                <w:spacing w:val="2"/>
                <w:sz w:val="21"/>
                <w:szCs w:val="21"/>
                <w:highlight w:val="none"/>
                <w:lang w:val="en-US" w:eastAsia="zh-CN"/>
              </w:rPr>
              <w:t>超级</w:t>
            </w:r>
            <w:r>
              <w:rPr>
                <w:rFonts w:hint="eastAsia" w:ascii="微软雅黑" w:hAnsi="微软雅黑" w:eastAsia="微软雅黑" w:cs="微软雅黑"/>
                <w:color w:val="auto"/>
                <w:spacing w:val="2"/>
                <w:sz w:val="21"/>
                <w:szCs w:val="21"/>
                <w:highlight w:val="none"/>
                <w:lang w:eastAsia="zh-CN"/>
              </w:rPr>
              <w:t>双相钢2</w:t>
            </w:r>
            <w:r>
              <w:rPr>
                <w:rFonts w:hint="eastAsia" w:ascii="微软雅黑" w:hAnsi="微软雅黑" w:eastAsia="微软雅黑" w:cs="微软雅黑"/>
                <w:color w:val="auto"/>
                <w:spacing w:val="2"/>
                <w:sz w:val="21"/>
                <w:szCs w:val="21"/>
                <w:highlight w:val="none"/>
                <w:lang w:val="en-US" w:eastAsia="zh-CN"/>
              </w:rPr>
              <w:t>507</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只</w:t>
            </w:r>
          </w:p>
        </w:tc>
        <w:tc>
          <w:tcPr>
            <w:tcW w:w="464"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0</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配套管道及管件等</w:t>
            </w:r>
          </w:p>
        </w:tc>
        <w:tc>
          <w:tcPr>
            <w:tcW w:w="2681"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管路包括：进水管线、循环管线</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14</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碳钢衬氟</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、浓水管线、产水管线、化学清洗管线、排渣管线、反洗管线、排气放空管线等；管件包括：法兰、活接、管箍、卡套、喉箍、弯头、变径、三通、卡环、拖钩、支架等。</w:t>
            </w:r>
            <w:r>
              <w:rPr>
                <w:rFonts w:hint="eastAsia" w:ascii="微软雅黑" w:hAnsi="微软雅黑" w:eastAsia="微软雅黑" w:cs="微软雅黑"/>
                <w:color w:val="auto"/>
                <w:sz w:val="21"/>
                <w:szCs w:val="21"/>
                <w:highlight w:val="none"/>
                <w:lang w:val="en-US" w:eastAsia="zh-CN"/>
              </w:rPr>
              <w:t>材质为</w:t>
            </w:r>
            <w:r>
              <w:rPr>
                <w:rFonts w:hint="eastAsia" w:ascii="微软雅黑" w:hAnsi="微软雅黑" w:eastAsia="微软雅黑" w:cs="微软雅黑"/>
                <w:color w:val="auto"/>
                <w:sz w:val="21"/>
                <w:szCs w:val="21"/>
                <w:highlight w:val="none"/>
              </w:rPr>
              <w:t>316L、SRPE、双相不锈钢</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铜镍合金（2</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及以下管线）</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42吨。</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1</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装结构</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含底</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、二层结构、梯子、护栏、围堰、排污口、接地0端子等</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钢结构材质Q235B、重量约54吨。</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2</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表面处理、涂装防腐</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详见技术要求和规格书</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3</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内桥架</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桥架316SS</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4</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组装成</w:t>
            </w:r>
            <w:r>
              <w:rPr>
                <w:rFonts w:hint="eastAsia" w:ascii="微软雅黑" w:hAnsi="微软雅黑" w:eastAsia="微软雅黑" w:cs="微软雅黑"/>
                <w:color w:val="auto"/>
                <w:sz w:val="21"/>
                <w:szCs w:val="21"/>
                <w:highlight w:val="none"/>
                <w:lang w:eastAsia="zh-CN"/>
              </w:rPr>
              <w:t>橇</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包括设备装配、配管、焊接、打压</w:t>
            </w:r>
            <w:r>
              <w:rPr>
                <w:rFonts w:hint="eastAsia" w:ascii="微软雅黑" w:hAnsi="微软雅黑" w:eastAsia="微软雅黑" w:cs="微软雅黑"/>
                <w:color w:val="auto"/>
                <w:sz w:val="21"/>
                <w:szCs w:val="21"/>
                <w:highlight w:val="none"/>
                <w:lang w:eastAsia="zh-CN"/>
              </w:rPr>
              <w:t>、撬内仪表及桥架安装</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5</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橇内保温</w:t>
            </w:r>
          </w:p>
        </w:tc>
        <w:tc>
          <w:tcPr>
            <w:tcW w:w="2681"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内罐体、泵、</w:t>
            </w:r>
            <w:r>
              <w:rPr>
                <w:rFonts w:hint="eastAsia" w:ascii="微软雅黑" w:hAnsi="微软雅黑" w:eastAsia="微软雅黑" w:cs="微软雅黑"/>
                <w:color w:val="auto"/>
                <w:sz w:val="21"/>
                <w:szCs w:val="21"/>
                <w:highlight w:val="none"/>
                <w:lang w:eastAsia="zh-CN"/>
              </w:rPr>
              <w:t>仪表</w:t>
            </w:r>
            <w:r>
              <w:rPr>
                <w:rFonts w:hint="eastAsia" w:ascii="微软雅黑" w:hAnsi="微软雅黑" w:eastAsia="微软雅黑" w:cs="微软雅黑"/>
                <w:color w:val="auto"/>
                <w:sz w:val="21"/>
                <w:szCs w:val="21"/>
                <w:highlight w:val="none"/>
              </w:rPr>
              <w:t>、阀门及管道</w:t>
            </w:r>
            <w:r>
              <w:rPr>
                <w:rFonts w:hint="eastAsia" w:ascii="微软雅黑" w:hAnsi="微软雅黑" w:eastAsia="微软雅黑" w:cs="微软雅黑"/>
                <w:color w:val="auto"/>
                <w:sz w:val="21"/>
                <w:szCs w:val="21"/>
                <w:highlight w:val="none"/>
                <w:lang w:eastAsia="zh-CN"/>
              </w:rPr>
              <w:t>，保温面积约</w:t>
            </w:r>
            <w:r>
              <w:rPr>
                <w:rFonts w:hint="eastAsia" w:ascii="微软雅黑" w:hAnsi="微软雅黑" w:eastAsia="微软雅黑" w:cs="微软雅黑"/>
                <w:color w:val="auto"/>
                <w:sz w:val="21"/>
                <w:szCs w:val="21"/>
                <w:highlight w:val="none"/>
                <w:lang w:val="en-US" w:eastAsia="zh-CN"/>
              </w:rPr>
              <w:t>820㎡。</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16</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安装调试</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设备运到</w:t>
            </w:r>
            <w:r>
              <w:rPr>
                <w:rFonts w:hint="eastAsia" w:ascii="微软雅黑" w:hAnsi="微软雅黑" w:eastAsia="微软雅黑" w:cs="微软雅黑"/>
                <w:color w:val="auto"/>
                <w:sz w:val="21"/>
                <w:szCs w:val="21"/>
                <w:highlight w:val="none"/>
                <w:lang w:val="en-US" w:eastAsia="zh-CN"/>
              </w:rPr>
              <w:t>海工建造</w:t>
            </w:r>
            <w:r>
              <w:rPr>
                <w:rFonts w:hint="eastAsia" w:ascii="微软雅黑" w:hAnsi="微软雅黑" w:eastAsia="微软雅黑" w:cs="微软雅黑"/>
                <w:color w:val="auto"/>
                <w:sz w:val="21"/>
                <w:szCs w:val="21"/>
                <w:highlight w:val="none"/>
                <w:lang w:eastAsia="zh-CN"/>
              </w:rPr>
              <w:t>场地</w:t>
            </w:r>
            <w:r>
              <w:rPr>
                <w:rFonts w:hint="eastAsia" w:ascii="微软雅黑" w:hAnsi="微软雅黑" w:eastAsia="微软雅黑" w:cs="微软雅黑"/>
                <w:color w:val="auto"/>
                <w:sz w:val="21"/>
                <w:szCs w:val="21"/>
                <w:highlight w:val="none"/>
              </w:rPr>
              <w:t>拼接组对、陆地调试、海上调试等</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17</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设备整体船检取证</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18</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设备运输</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1"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19</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膜组件膜管安装及膜组件气密测试</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膜管安装，完成膜组件气密性试验并提供检测报告</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w:t>
            </w:r>
          </w:p>
        </w:tc>
      </w:tr>
    </w:tbl>
    <w:p>
      <w:pPr>
        <w:pStyle w:val="5"/>
        <w:wordWrap w:val="0"/>
        <w:topLinePunct/>
        <w:adjustRightInd w:val="0"/>
        <w:snapToGrid w:val="0"/>
        <w:spacing w:before="156" w:beforeLines="50" w:after="156" w:afterLines="50"/>
        <w:ind w:firstLine="0" w:firstLineChars="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表5-5-2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80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）所需阀组成清单</w:t>
      </w:r>
    </w:p>
    <w:tbl>
      <w:tblPr>
        <w:tblStyle w:val="23"/>
        <w:tblW w:w="7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356"/>
        <w:gridCol w:w="3825"/>
        <w:gridCol w:w="81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6"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参数</w:t>
            </w:r>
          </w:p>
        </w:tc>
        <w:tc>
          <w:tcPr>
            <w:tcW w:w="812"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球式止回阀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6</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3/4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z w:val="21"/>
                <w:szCs w:val="21"/>
                <w:highlight w:val="none"/>
                <w:lang w:val="en-US" w:eastAsia="zh-CN"/>
              </w:rPr>
              <w:t>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7</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8</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，300lb，RF，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10</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13</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取样阀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法兰、2变1变径、1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管线、1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截止阀、1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球阀，</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5</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防爆等级Exd IIB</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pacing w:val="0"/>
                <w:sz w:val="21"/>
                <w:szCs w:val="21"/>
                <w:highlight w:val="none"/>
              </w:rPr>
              <w:t>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防护等级IP56，带不锈钢位号牌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6</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防爆等级Exd IIB</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pacing w:val="0"/>
                <w:sz w:val="21"/>
                <w:szCs w:val="21"/>
                <w:highlight w:val="none"/>
              </w:rPr>
              <w:t>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17</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4"，150lb，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防爆等级Exd IIB</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pacing w:val="0"/>
                <w:sz w:val="21"/>
                <w:szCs w:val="21"/>
                <w:highlight w:val="none"/>
              </w:rPr>
              <w:t>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8</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6</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防爆等级Exd IIB</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pacing w:val="0"/>
                <w:sz w:val="21"/>
                <w:szCs w:val="21"/>
                <w:highlight w:val="none"/>
              </w:rPr>
              <w:t>T4</w:t>
            </w:r>
            <w:r>
              <w:rPr>
                <w:rFonts w:hint="eastAsia" w:ascii="微软雅黑" w:hAnsi="微软雅黑" w:eastAsia="微软雅黑" w:cs="微软雅黑"/>
                <w:color w:val="auto"/>
                <w:spacing w:val="0"/>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
              </w:rPr>
            </w:pPr>
            <w:r>
              <w:rPr>
                <w:rFonts w:hint="eastAsia" w:ascii="微软雅黑" w:hAnsi="微软雅黑" w:eastAsia="微软雅黑" w:cs="微软雅黑"/>
                <w:color w:val="auto"/>
                <w:sz w:val="21"/>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19</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"，RF，150lb，</w:t>
            </w: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adjustRightInd w:val="0"/>
              <w:snapToGrid w:val="0"/>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
              </w:rPr>
            </w:pPr>
            <w:r>
              <w:rPr>
                <w:rFonts w:hint="eastAsia" w:ascii="微软雅黑" w:hAnsi="微软雅黑" w:eastAsia="微软雅黑" w:cs="微软雅黑"/>
                <w:color w:val="auto"/>
                <w:sz w:val="21"/>
                <w:szCs w:val="21"/>
                <w:highlight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20</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4"，RF，150lb，</w:t>
            </w: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rPr>
              <w:t>2"，150lb，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F，阀体、内件碳钢衬氟，阀座PTFE，</w:t>
            </w:r>
            <w:r>
              <w:rPr>
                <w:rFonts w:hint="eastAsia" w:ascii="微软雅黑" w:hAnsi="微软雅黑" w:eastAsia="微软雅黑" w:cs="微软雅黑"/>
                <w:color w:val="auto"/>
                <w:spacing w:val="0"/>
                <w:sz w:val="21"/>
                <w:szCs w:val="21"/>
                <w:highlight w:val="none"/>
                <w:lang w:val="en-US" w:eastAsia="zh-CN"/>
              </w:rPr>
              <w:t xml:space="preserve">执行器：气动隔膜/弹簧缸；故障关；材质：不锈钢316或碳钢+环氧树脂涂层；定位器材质316L，输入信号：4~20mA+HART；电源：24V；电气接口尺寸：1/2”NPT(F)；防爆等级：Exd IIB T4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color w:val="auto"/>
                <w:spacing w:val="0"/>
                <w:sz w:val="21"/>
                <w:szCs w:val="21"/>
                <w:highlight w:val="none"/>
                <w:lang w:val="en-US" w:eastAsia="zh-CN"/>
              </w:rPr>
              <w:t>；防护等级：IP56；气源压力：500~800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带不锈钢位号牌，</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2</w:t>
            </w:r>
            <w:r>
              <w:rPr>
                <w:rFonts w:hint="eastAsia" w:ascii="微软雅黑" w:hAnsi="微软雅黑" w:eastAsia="微软雅黑" w:cs="微软雅黑"/>
                <w:color w:val="auto"/>
                <w:sz w:val="21"/>
                <w:szCs w:val="21"/>
                <w:highlight w:val="none"/>
                <w:lang w:val="en-US" w:eastAsia="zh-CN"/>
              </w:rPr>
              <w:t>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F，阀体、内件碳钢衬氟，阀座PTFE，</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执行器：气动隔膜/弹簧缸；故障关；材质：不锈钢316或碳钢+环氧树脂涂层；定位器材质316L，输入信号：4~20mA+HART；电源：24V；电气接口尺寸：1/2”NPT(F)；防爆等级：Exd IIB T4 Gb；防护等级：IP56；气源压力：5</w:t>
            </w:r>
            <w:r>
              <w:rPr>
                <w:rFonts w:hint="eastAsia" w:ascii="微软雅黑" w:hAnsi="微软雅黑" w:eastAsia="微软雅黑" w:cs="微软雅黑"/>
                <w:color w:val="auto"/>
                <w:spacing w:val="0"/>
                <w:sz w:val="21"/>
                <w:szCs w:val="21"/>
                <w:highlight w:val="none"/>
                <w:lang w:val="en-US" w:eastAsia="zh-CN"/>
              </w:rPr>
              <w:t>00~800 kPaG；定位器主体与连接臂材质：316SS；</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带不锈钢位号牌，</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表5-5-3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80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）所需仪表组成清单</w:t>
      </w:r>
    </w:p>
    <w:tbl>
      <w:tblPr>
        <w:tblStyle w:val="23"/>
        <w:tblW w:w="7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50"/>
        <w:gridCol w:w="3850"/>
        <w:gridCol w:w="811"/>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规格</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rPr>
              <w:t>量程-10~90kPaG，精度1.0，表壳材质SS316，隔膜材质哈氏合金，隔膜下接体材质：哈氏合金，工艺连接1/2"NPTM，镜片安全玻璃，表盘直径100mm，表头填充硅油，表头连接螺纹1/2NPTM，带不锈钢位号牌，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rPr>
              <w:t>00kPaG，精度</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0.1</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，表壳材质SS316，隔膜材质哈氏合金，隔膜下接体材质：哈氏合金，十字形二阀组和工艺阀材质哈氏合金，工艺连接1/2"NPTM，镜片安全玻璃，表盘直径100mm，表头填充硅油，表头连接螺纹1/2NPTF，防爆等级Exd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IIB</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bCs/>
                <w:color w:val="auto"/>
                <w:sz w:val="21"/>
                <w:szCs w:val="21"/>
                <w:highlight w:val="none"/>
              </w:rPr>
              <w:t>T4</w:t>
            </w:r>
            <w:r>
              <w:rPr>
                <w:rFonts w:hint="eastAsia" w:ascii="微软雅黑" w:hAnsi="微软雅黑" w:eastAsia="微软雅黑" w:cs="微软雅黑"/>
                <w:bCs/>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val="en-US" w:eastAsia="zh-CN"/>
              </w:rPr>
              <w:t>Gb</w:t>
            </w:r>
            <w:r>
              <w:rPr>
                <w:rFonts w:hint="eastAsia" w:ascii="微软雅黑" w:hAnsi="微软雅黑" w:eastAsia="微软雅黑" w:cs="微软雅黑"/>
                <w:bCs/>
                <w:color w:val="auto"/>
                <w:sz w:val="21"/>
                <w:szCs w:val="21"/>
                <w:highlight w:val="none"/>
              </w:rPr>
              <w:t>，材质316L，带O型圈）</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0.1</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，表壳材质：316，探杆材质：316，套管材质(含法兰） 哈氏合金套管长度(不含法兰）380mm，工艺连接2"ANSI 150LB RF，温度计与法兰连接螺纹：1/2NPT，整体钻孔式护套，护套大头22mm，小头16mm，信号4~20mA+HART，电气接口1/2"NPTF，防爆等级Exd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，防护等IP56/IP66，带有现场液晶显示功能，带不锈钢位号牌；带双密封型铠装电缆接线防爆填料函以及防爆密封丝堵（数量根据接线口数量，防护等级IP56或IP66，防爆等级Exd</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，材质316L，带O型圈）；需带第三方标定证书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液位计/变送器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测量范围200~</w:t>
            </w:r>
            <w:r>
              <w:rPr>
                <w:rFonts w:hint="eastAsia" w:ascii="微软雅黑" w:hAnsi="微软雅黑" w:eastAsia="微软雅黑" w:cs="微软雅黑"/>
                <w:color w:val="auto"/>
                <w:sz w:val="21"/>
                <w:szCs w:val="21"/>
                <w:highlight w:val="none"/>
                <w:lang w:val="en-US" w:eastAsia="zh-CN"/>
              </w:rPr>
              <w:t>26</w:t>
            </w:r>
            <w:r>
              <w:rPr>
                <w:rFonts w:hint="eastAsia" w:ascii="微软雅黑" w:hAnsi="微软雅黑" w:eastAsia="微软雅黑" w:cs="微软雅黑"/>
                <w:color w:val="auto"/>
                <w:sz w:val="21"/>
                <w:szCs w:val="21"/>
                <w:highlight w:val="none"/>
              </w:rPr>
              <w:t>00mm，主体316L+PTFE，浮球材质Ti+PTFE，传感器磁翻板显示+磁致伸缩，工艺连接侧2"</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ANSI 300LB RF，精度±0.1%，顶部排气阀/底部排空阀3/4"NPT球阀(316L），信号4~20mA+HART，电气接口1/2"NPTF，防爆等级Exd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850" w:type="dxa"/>
            <w:noWrap w:val="0"/>
            <w:vAlign w:val="center"/>
          </w:tcPr>
          <w:p>
            <w:pPr>
              <w:pStyle w:val="6"/>
              <w:adjustRightInd w:val="0"/>
              <w:snapToGrid w:val="0"/>
              <w:spacing w:line="240" w:lineRule="auto"/>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rPr>
              <w:t>~20 m</w:t>
            </w:r>
            <w:r>
              <w:rPr>
                <w:rFonts w:hint="eastAsia" w:ascii="微软雅黑" w:hAnsi="微软雅黑" w:eastAsia="微软雅黑" w:cs="微软雅黑"/>
                <w:color w:val="auto"/>
                <w:sz w:val="21"/>
                <w:szCs w:val="21"/>
                <w:highlight w:val="none"/>
                <w:vertAlign w:val="superscript"/>
              </w:rPr>
              <w:t>3</w:t>
            </w:r>
            <w:r>
              <w:rPr>
                <w:rFonts w:hint="eastAsia" w:ascii="微软雅黑" w:hAnsi="微软雅黑" w:eastAsia="微软雅黑" w:cs="微软雅黑"/>
                <w:color w:val="auto"/>
                <w:sz w:val="21"/>
                <w:szCs w:val="21"/>
                <w:highlight w:val="none"/>
              </w:rPr>
              <w:t>/h，电极材质HC，</w:t>
            </w:r>
            <w:r>
              <w:rPr>
                <w:rFonts w:hint="eastAsia" w:ascii="微软雅黑" w:hAnsi="微软雅黑" w:eastAsia="微软雅黑" w:cs="微软雅黑"/>
                <w:color w:val="auto"/>
                <w:sz w:val="21"/>
                <w:szCs w:val="21"/>
                <w:highlight w:val="none"/>
                <w:lang w:val="en-US" w:eastAsia="zh-CN"/>
              </w:rPr>
              <w:t>接地环材质HC，</w:t>
            </w:r>
            <w:r>
              <w:rPr>
                <w:rFonts w:hint="eastAsia" w:ascii="微软雅黑" w:hAnsi="微软雅黑" w:eastAsia="微软雅黑" w:cs="微软雅黑"/>
                <w:color w:val="auto"/>
                <w:sz w:val="21"/>
                <w:szCs w:val="21"/>
                <w:highlight w:val="none"/>
              </w:rPr>
              <w:t>内衬PTFE，</w:t>
            </w:r>
            <w:r>
              <w:rPr>
                <w:rFonts w:hint="eastAsia" w:ascii="微软雅黑" w:hAnsi="微软雅黑" w:eastAsia="微软雅黑" w:cs="微软雅黑"/>
                <w:color w:val="auto"/>
                <w:sz w:val="21"/>
                <w:szCs w:val="21"/>
                <w:highlight w:val="none"/>
                <w:lang w:eastAsia="zh-CN"/>
              </w:rPr>
              <w:t>本体及表头材质</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rPr>
              <w:t>4~20mA+hart协议防爆等级Exd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850" w:type="dxa"/>
            <w:noWrap w:val="0"/>
            <w:vAlign w:val="center"/>
          </w:tcPr>
          <w:p>
            <w:pPr>
              <w:widowControl/>
              <w:textAlignment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测量范围：</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0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/h，电极材质HC，</w:t>
            </w:r>
            <w:r>
              <w:rPr>
                <w:rFonts w:hint="eastAsia" w:ascii="微软雅黑" w:hAnsi="微软雅黑" w:eastAsia="微软雅黑" w:cs="微软雅黑"/>
                <w:color w:val="auto"/>
                <w:sz w:val="21"/>
                <w:szCs w:val="21"/>
                <w:highlight w:val="none"/>
                <w:lang w:val="en-US" w:eastAsia="zh-CN"/>
              </w:rPr>
              <w:t>接地环材质HC，</w:t>
            </w:r>
            <w:r>
              <w:rPr>
                <w:rFonts w:hint="eastAsia" w:ascii="微软雅黑" w:hAnsi="微软雅黑" w:eastAsia="微软雅黑" w:cs="微软雅黑"/>
                <w:color w:val="auto"/>
                <w:sz w:val="21"/>
                <w:szCs w:val="21"/>
                <w:highlight w:val="none"/>
                <w:lang w:eastAsia="zh-CN"/>
              </w:rPr>
              <w:t>内衬PTFE，本体及表头材质</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lang w:eastAsia="zh-CN"/>
              </w:rPr>
              <w:t>，4~20mA+hart协议防爆等级Exd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lang w:eastAsia="zh-CN"/>
              </w:rPr>
              <w:t>，防护等级IP56，带第三方标定证书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在线浊度计</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测量范围：0~10NTU，精度0.01NTU，ANSI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根据精度要求选择适宜品牌，防护等级：IP</w:t>
            </w:r>
            <w:r>
              <w:rPr>
                <w:rFonts w:hint="eastAsia" w:ascii="微软雅黑" w:hAnsi="微软雅黑" w:eastAsia="微软雅黑" w:cs="微软雅黑"/>
                <w:color w:val="auto"/>
                <w:sz w:val="21"/>
                <w:szCs w:val="21"/>
                <w:highlight w:val="none"/>
              </w:rPr>
              <w:t>56，带流通池，HC，带不锈钢位号牌，带第三方标定证书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在线浊度计</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测量范围：0~100NTU，精度0.1NTU，ANSI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w:t>
            </w:r>
            <w:r>
              <w:rPr>
                <w:rFonts w:hint="eastAsia" w:ascii="微软雅黑" w:hAnsi="微软雅黑" w:eastAsia="微软雅黑" w:cs="微软雅黑"/>
                <w:color w:val="auto"/>
                <w:sz w:val="21"/>
                <w:szCs w:val="21"/>
                <w:highlight w:val="none"/>
              </w:rPr>
              <w:t>防护等级：IP56，带流通池，HC，带不锈钢位号牌，带第三方标定证书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11</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在线pH计</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测量范围0~14，2",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w:t>
            </w:r>
            <w:r>
              <w:rPr>
                <w:rFonts w:hint="eastAsia" w:ascii="微软雅黑" w:hAnsi="微软雅黑" w:eastAsia="微软雅黑" w:cs="微软雅黑"/>
                <w:color w:val="auto"/>
                <w:sz w:val="21"/>
                <w:szCs w:val="21"/>
                <w:highlight w:val="none"/>
              </w:rPr>
              <w:t>防护等级：IP56，配带工艺连接部件，带不锈钢位号牌，带第三方标定证书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12</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仪表阀</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ANSI 150 lb，材质：</w:t>
            </w:r>
            <w:r>
              <w:rPr>
                <w:rFonts w:hint="eastAsia" w:ascii="微软雅黑" w:hAnsi="微软雅黑" w:eastAsia="微软雅黑" w:cs="微软雅黑"/>
                <w:color w:val="auto"/>
                <w:sz w:val="21"/>
                <w:szCs w:val="21"/>
                <w:highlight w:val="none"/>
                <w:lang w:val="en-US" w:eastAsia="zh-CN"/>
              </w:rPr>
              <w:t>哈氏合金（HC）</w:t>
            </w:r>
          </w:p>
          <w:p>
            <w:pPr>
              <w:pStyle w:val="6"/>
              <w:adjustRightInd w:val="0"/>
              <w:snapToGrid w:val="0"/>
              <w:spacing w:line="240" w:lineRule="auto"/>
              <w:jc w:val="both"/>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连接螺纹1/2NPT</w:t>
            </w:r>
            <w:r>
              <w:rPr>
                <w:rFonts w:hint="eastAsia" w:ascii="微软雅黑" w:hAnsi="微软雅黑" w:eastAsia="微软雅黑" w:cs="微软雅黑"/>
                <w:color w:val="auto"/>
                <w:sz w:val="21"/>
                <w:szCs w:val="21"/>
                <w:highlight w:val="none"/>
                <w:lang w:val="en-US" w:eastAsia="zh-CN"/>
              </w:rPr>
              <w:t>,根据系统仪表数量配备。</w:t>
            </w:r>
          </w:p>
        </w:tc>
        <w:tc>
          <w:tcPr>
            <w:tcW w:w="811"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批</w:t>
            </w:r>
          </w:p>
        </w:tc>
        <w:tc>
          <w:tcPr>
            <w:tcW w:w="925"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13</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仪表管、卡套接头等</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316SS，根据系统用气仪表、阀门单元体配备</w:t>
            </w:r>
          </w:p>
        </w:tc>
        <w:tc>
          <w:tcPr>
            <w:tcW w:w="811"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批</w:t>
            </w:r>
          </w:p>
        </w:tc>
        <w:tc>
          <w:tcPr>
            <w:tcW w:w="925"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bl>
    <w:p>
      <w:pPr>
        <w:pStyle w:val="5"/>
        <w:wordWrap w:val="0"/>
        <w:topLinePunct/>
        <w:adjustRightInd w:val="0"/>
        <w:snapToGrid w:val="0"/>
        <w:spacing w:before="156" w:beforeLines="50" w:after="156" w:afterLines="50"/>
        <w:ind w:firstLine="210" w:firstLineChars="100"/>
        <w:jc w:val="center"/>
        <w:outlineLvl w:val="2"/>
        <w:rPr>
          <w:rFonts w:hint="eastAsia"/>
          <w:color w:val="auto"/>
          <w:lang w:eastAsia="zh-CN"/>
        </w:rPr>
      </w:pPr>
      <w:r>
        <w:rPr>
          <w:rFonts w:hint="eastAsia" w:ascii="微软雅黑" w:hAnsi="微软雅黑" w:eastAsia="微软雅黑" w:cs="微软雅黑"/>
          <w:color w:val="auto"/>
          <w:sz w:val="21"/>
          <w:szCs w:val="21"/>
          <w:highlight w:val="none"/>
          <w:lang w:val="en-US" w:eastAsia="zh-CN"/>
        </w:rPr>
        <w:t xml:space="preserve">表5-5-4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80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）所需调试备件组成清单</w:t>
      </w:r>
    </w:p>
    <w:tbl>
      <w:tblPr>
        <w:tblStyle w:val="23"/>
        <w:tblW w:w="7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47"/>
        <w:gridCol w:w="3774"/>
        <w:gridCol w:w="800"/>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47"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描述</w:t>
            </w:r>
          </w:p>
        </w:tc>
        <w:tc>
          <w:tcPr>
            <w:tcW w:w="3774"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型号</w:t>
            </w:r>
          </w:p>
        </w:tc>
        <w:tc>
          <w:tcPr>
            <w:tcW w:w="80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3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774" w:type="dxa"/>
            <w:noWrap w:val="0"/>
            <w:vAlign w:val="center"/>
          </w:tcPr>
          <w:p>
            <w:pP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HC</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7</w:t>
            </w: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774" w:type="dxa"/>
            <w:noWrap w:val="0"/>
            <w:vAlign w:val="center"/>
          </w:tcPr>
          <w:p>
            <w:pP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HC</w:t>
            </w:r>
          </w:p>
        </w:tc>
        <w:tc>
          <w:tcPr>
            <w:tcW w:w="80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8</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774"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1/2"，</w:t>
            </w:r>
            <w:r>
              <w:rPr>
                <w:rFonts w:hint="eastAsia" w:ascii="微软雅黑" w:hAnsi="微软雅黑" w:eastAsia="微软雅黑" w:cs="微软雅黑"/>
                <w:color w:val="auto"/>
                <w:sz w:val="21"/>
                <w:szCs w:val="21"/>
                <w:highlight w:val="none"/>
                <w:lang w:eastAsia="zh-CN"/>
              </w:rPr>
              <w:t>800lb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SW，316L</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9</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774" w:type="dxa"/>
            <w:noWrap w:val="0"/>
            <w:vAlign w:val="center"/>
          </w:tcPr>
          <w:p>
            <w:pP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774"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绝缘套筒</w:t>
            </w:r>
          </w:p>
        </w:tc>
        <w:tc>
          <w:tcPr>
            <w:tcW w:w="3774"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　</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93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表5-5-5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80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）所需一年备品备件组成清单</w:t>
      </w:r>
    </w:p>
    <w:tbl>
      <w:tblPr>
        <w:tblStyle w:val="23"/>
        <w:tblW w:w="7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41"/>
        <w:gridCol w:w="3804"/>
        <w:gridCol w:w="812"/>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序号</w:t>
            </w:r>
          </w:p>
        </w:tc>
        <w:tc>
          <w:tcPr>
            <w:tcW w:w="1441"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物资名称</w:t>
            </w:r>
          </w:p>
        </w:tc>
        <w:tc>
          <w:tcPr>
            <w:tcW w:w="3804"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规格</w:t>
            </w:r>
            <w:r>
              <w:rPr>
                <w:rFonts w:hint="eastAsia" w:ascii="微软雅黑" w:hAnsi="微软雅黑" w:eastAsia="微软雅黑" w:cs="微软雅黑"/>
                <w:color w:val="auto"/>
                <w:sz w:val="21"/>
                <w:szCs w:val="21"/>
                <w:highlight w:val="none"/>
              </w:rPr>
              <w:t>型号</w:t>
            </w:r>
          </w:p>
        </w:tc>
        <w:tc>
          <w:tcPr>
            <w:tcW w:w="812" w:type="dxa"/>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868" w:type="dxa"/>
            <w:noWrap w:val="0"/>
            <w:vAlign w:val="top"/>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分项一：阀门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1/2"，150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lang w:val="en-US" w:eastAsia="zh-CN"/>
              </w:rPr>
              <w:t>HC</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2</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3/4"，150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HC</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3</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1"，150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4</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vertAlign w:val="subscript"/>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6</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7</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8</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止回阀</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RF，</w:t>
            </w:r>
            <w:r>
              <w:rPr>
                <w:rFonts w:hint="eastAsia" w:ascii="微软雅黑" w:hAnsi="微软雅黑" w:eastAsia="微软雅黑" w:cs="微软雅黑"/>
                <w:color w:val="auto"/>
                <w:sz w:val="21"/>
                <w:szCs w:val="21"/>
                <w:highlight w:val="none"/>
              </w:rPr>
              <w:t>316L</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9</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lang w:val="en-US" w:eastAsia="zh-CN"/>
              </w:rPr>
              <w:t>10</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分项二：仪表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441"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压力变送器</w:t>
            </w:r>
          </w:p>
        </w:tc>
        <w:tc>
          <w:tcPr>
            <w:tcW w:w="3804" w:type="dxa"/>
            <w:noWrap w:val="0"/>
            <w:vAlign w:val="center"/>
          </w:tcPr>
          <w:p>
            <w:pPr>
              <w:pStyle w:val="6"/>
              <w:adjustRightInd w:val="0"/>
              <w:snapToGrid w:val="0"/>
              <w:spacing w:line="240" w:lineRule="auto"/>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带双密封型铠装电缆接线防爆填料函以及防爆密封丝堵（数量根据接线口数量，防护等级IP56或IP66，防爆等级ExdII BT4，材质316L，带O型圈）；带第三方标定证书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p>
        </w:tc>
        <w:tc>
          <w:tcPr>
            <w:tcW w:w="812"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widowControl/>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温度变送器</w:t>
            </w:r>
          </w:p>
        </w:tc>
        <w:tc>
          <w:tcPr>
            <w:tcW w:w="3804" w:type="dxa"/>
            <w:noWrap w:val="0"/>
            <w:vAlign w:val="center"/>
          </w:tcPr>
          <w:p>
            <w:pPr>
              <w:pStyle w:val="6"/>
              <w:adjustRightInd w:val="0"/>
              <w:snapToGrid w:val="0"/>
              <w:spacing w:line="240" w:lineRule="auto"/>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量程0~80℃，精度0.1，表壳材质：316，探杆材质：316，套管材质(含法兰） 哈氏合金套管长度(不含法兰）380mm，工艺连接2"ANSI 150LB RF，温度计与法兰连接螺纹：1/2NPT，整体钻孔式护套，护套大头22mm，小头16mm，信号4~20mA+HART，电气接口1/2"NPTF，防爆等级Exd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，防护等IP56/IP66，带有现场液晶显示功能，带不锈钢位号牌；带双密封型铠装电缆接线防爆填料函以及防爆密封丝堵（数量根据接线口数量，防护等级IP56或IP66，防爆等级ExdII BT4，材质316L，带O型圈）；需带第三方标定证书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供货时提供《海上固定设施产品检验证书》B类证书。</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压力表</w:t>
            </w:r>
          </w:p>
        </w:tc>
        <w:tc>
          <w:tcPr>
            <w:tcW w:w="3804"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量程-10~90kPaG，精度1.0，表壳材质SS316，隔膜材质哈氏合金，隔膜下接体材质：哈氏合金，工艺连接1/2"NPTM，镜片安全玻璃，表盘直径100mm，表头填充硅油，表头连接螺纹1/2NPTM，带不锈钢位号牌，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c>
          <w:tcPr>
            <w:tcW w:w="1441" w:type="dxa"/>
            <w:noWrap w:val="0"/>
            <w:vAlign w:val="center"/>
          </w:tcPr>
          <w:p>
            <w:pPr>
              <w:jc w:val="center"/>
              <w:rPr>
                <w:rFonts w:hint="eastAsia" w:ascii="微软雅黑" w:hAnsi="微软雅黑" w:eastAsia="微软雅黑" w:cs="微软雅黑"/>
                <w:color w:val="auto"/>
                <w:kern w:val="0"/>
                <w:sz w:val="21"/>
                <w:szCs w:val="21"/>
                <w:highlight w:val="none"/>
                <w:lang w:val="en-US" w:eastAsia="en-US" w:bidi="ar-SA"/>
              </w:rPr>
            </w:pPr>
            <w:r>
              <w:rPr>
                <w:rFonts w:hint="eastAsia" w:ascii="微软雅黑" w:hAnsi="微软雅黑" w:eastAsia="微软雅黑" w:cs="微软雅黑"/>
                <w:color w:val="auto"/>
                <w:sz w:val="21"/>
                <w:szCs w:val="21"/>
                <w:highlight w:val="none"/>
              </w:rPr>
              <w:t>压力表</w:t>
            </w:r>
          </w:p>
        </w:tc>
        <w:tc>
          <w:tcPr>
            <w:tcW w:w="3804"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100</w:t>
            </w:r>
            <w:r>
              <w:rPr>
                <w:rFonts w:hint="eastAsia" w:ascii="微软雅黑" w:hAnsi="微软雅黑" w:eastAsia="微软雅黑" w:cs="微软雅黑"/>
                <w:color w:val="auto"/>
                <w:sz w:val="21"/>
                <w:szCs w:val="21"/>
                <w:highlight w:val="none"/>
              </w:rPr>
              <w:t>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2"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温度表</w:t>
            </w:r>
          </w:p>
        </w:tc>
        <w:tc>
          <w:tcPr>
            <w:tcW w:w="3804"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分项三：密封件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widowControl/>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5</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6</w:t>
            </w:r>
          </w:p>
        </w:tc>
        <w:tc>
          <w:tcPr>
            <w:tcW w:w="14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T型滤器</w:t>
            </w:r>
            <w:r>
              <w:rPr>
                <w:rFonts w:hint="eastAsia" w:ascii="微软雅黑" w:hAnsi="微软雅黑" w:eastAsia="微软雅黑" w:cs="微软雅黑"/>
                <w:color w:val="auto"/>
                <w:sz w:val="21"/>
                <w:szCs w:val="21"/>
                <w:highlight w:val="none"/>
                <w:lang w:eastAsia="zh-CN"/>
              </w:rPr>
              <w:t>滤芯</w:t>
            </w:r>
          </w:p>
        </w:tc>
        <w:tc>
          <w:tcPr>
            <w:tcW w:w="3804" w:type="dxa"/>
            <w:noWrap w:val="0"/>
            <w:vAlign w:val="center"/>
          </w:tcPr>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过滤精度：100 μm；</w:t>
            </w:r>
          </w:p>
        </w:tc>
        <w:tc>
          <w:tcPr>
            <w:tcW w:w="812"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868"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w:t>
            </w:r>
          </w:p>
        </w:tc>
      </w:tr>
    </w:tbl>
    <w:p>
      <w:pPr>
        <w:pStyle w:val="33"/>
        <w:widowControl/>
        <w:numPr>
          <w:ilvl w:val="0"/>
          <w:numId w:val="9"/>
        </w:numPr>
        <w:topLinePunct/>
        <w:adjustRightInd w:val="0"/>
        <w:snapToGrid w:val="0"/>
        <w:spacing w:line="360" w:lineRule="auto"/>
        <w:ind w:left="425" w:leftChars="0" w:hanging="425" w:firstLineChars="0"/>
        <w:rPr>
          <w:rFonts w:hint="eastAsia"/>
          <w:color w:val="auto"/>
          <w:lang w:val="en-US" w:eastAsia="zh-CN"/>
        </w:rPr>
      </w:pP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108</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，1个橇</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组成表</w:t>
      </w:r>
    </w:p>
    <w:p>
      <w:pPr>
        <w:pStyle w:val="33"/>
        <w:widowControl/>
        <w:numPr>
          <w:ilvl w:val="0"/>
          <w:numId w:val="0"/>
        </w:numPr>
        <w:topLinePunct/>
        <w:adjustRightInd w:val="0"/>
        <w:snapToGrid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 xml:space="preserve">表5-6-1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108</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）主体设备组成清单</w:t>
      </w:r>
    </w:p>
    <w:tbl>
      <w:tblPr>
        <w:tblStyle w:val="23"/>
        <w:tblW w:w="45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365"/>
        <w:gridCol w:w="4130"/>
        <w:gridCol w:w="667"/>
        <w:gridCol w:w="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序号</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物资名称</w:t>
            </w:r>
          </w:p>
        </w:tc>
        <w:tc>
          <w:tcPr>
            <w:tcW w:w="268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规格型号</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单位</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化学清洗罐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尺寸：2500mm（L）×1500mm（W）×3500mm（H）；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7"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水洗罐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尺寸：2500mm（L）×1500mm（W）×3500mm（H）；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反冲洗罐</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尺寸：1500mm（L）×1500mm（W）×3500mm（H）；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Y/T型过滤器</w:t>
            </w:r>
          </w:p>
        </w:tc>
        <w:tc>
          <w:tcPr>
            <w:tcW w:w="2682" w:type="pct"/>
            <w:noWrap w:val="0"/>
            <w:vAlign w:val="center"/>
          </w:tcPr>
          <w:p>
            <w:pPr>
              <w:widowControl/>
              <w:adjustRightInd w:val="0"/>
              <w:snapToGrid w:val="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壳体材质：Q345R+3mmCA+衬胶（5mm），</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0m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过滤精度：100 μm；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防爆电加热器</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功率：5 kW；</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firstLine="0" w:firstLineChars="0"/>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B16.5）、配带接线填料函，材质为316L，满足船用铠装电缆；提供《海上固定设施产品检验证书》B类证书</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防爆电加热器</w:t>
            </w:r>
          </w:p>
        </w:tc>
        <w:tc>
          <w:tcPr>
            <w:tcW w:w="2682"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功率：1</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lang w:eastAsia="zh-CN"/>
              </w:rPr>
              <w:t xml:space="preserve"> kW；</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90"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阻火器</w:t>
            </w:r>
          </w:p>
        </w:tc>
        <w:tc>
          <w:tcPr>
            <w:tcW w:w="2682" w:type="pct"/>
            <w:noWrap w:val="0"/>
            <w:vAlign w:val="center"/>
          </w:tcPr>
          <w:p>
            <w:pPr>
              <w:widowControl/>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，RF，316L</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防虫网</w:t>
            </w:r>
          </w:p>
        </w:tc>
        <w:tc>
          <w:tcPr>
            <w:tcW w:w="2682" w:type="pct"/>
            <w:noWrap w:val="0"/>
            <w:vAlign w:val="center"/>
          </w:tcPr>
          <w:p>
            <w:pPr>
              <w:widowControl/>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w:t>
            </w:r>
            <w:r>
              <w:rPr>
                <w:rFonts w:hint="eastAsia" w:ascii="微软雅黑" w:hAnsi="微软雅黑" w:eastAsia="微软雅黑" w:cs="微软雅黑"/>
                <w:color w:val="auto"/>
                <w:sz w:val="21"/>
                <w:szCs w:val="21"/>
                <w:highlight w:val="none"/>
                <w:lang w:eastAsia="zh-CN"/>
              </w:rPr>
              <w:t>F，</w:t>
            </w:r>
            <w:r>
              <w:rPr>
                <w:rFonts w:hint="eastAsia" w:ascii="微软雅黑" w:hAnsi="微软雅黑" w:eastAsia="微软雅黑" w:cs="微软雅黑"/>
                <w:color w:val="auto"/>
                <w:sz w:val="21"/>
                <w:szCs w:val="21"/>
                <w:highlight w:val="none"/>
                <w:lang w:val="en-US" w:eastAsia="zh-CN"/>
              </w:rPr>
              <w:t>316L</w:t>
            </w:r>
          </w:p>
        </w:tc>
        <w:tc>
          <w:tcPr>
            <w:tcW w:w="433"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膨胀节</w:t>
            </w:r>
          </w:p>
        </w:tc>
        <w:tc>
          <w:tcPr>
            <w:tcW w:w="2682" w:type="pct"/>
            <w:noWrap w:val="0"/>
            <w:vAlign w:val="center"/>
          </w:tcPr>
          <w:p>
            <w:pPr>
              <w:widowControl/>
              <w:textAlignment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"，150l</w:t>
            </w:r>
            <w:r>
              <w:rPr>
                <w:rFonts w:hint="eastAsia" w:ascii="微软雅黑" w:hAnsi="微软雅黑" w:eastAsia="微软雅黑" w:cs="微软雅黑"/>
                <w:color w:val="auto"/>
                <w:spacing w:val="2"/>
                <w:sz w:val="21"/>
                <w:szCs w:val="21"/>
                <w:highlight w:val="none"/>
                <w:lang w:eastAsia="zh-CN"/>
              </w:rPr>
              <w:t>b，</w:t>
            </w:r>
            <w:r>
              <w:rPr>
                <w:rFonts w:hint="eastAsia" w:ascii="微软雅黑" w:hAnsi="微软雅黑" w:eastAsia="微软雅黑" w:cs="微软雅黑"/>
                <w:color w:val="auto"/>
                <w:spacing w:val="2"/>
                <w:sz w:val="21"/>
                <w:szCs w:val="21"/>
                <w:highlight w:val="none"/>
                <w:lang w:val="en-US" w:eastAsia="zh-CN"/>
              </w:rPr>
              <w:t>316L</w:t>
            </w:r>
            <w:r>
              <w:rPr>
                <w:rFonts w:hint="eastAsia" w:ascii="微软雅黑" w:hAnsi="微软雅黑" w:eastAsia="微软雅黑" w:cs="微软雅黑"/>
                <w:color w:val="auto"/>
                <w:spacing w:val="2"/>
                <w:sz w:val="21"/>
                <w:szCs w:val="21"/>
                <w:highlight w:val="none"/>
                <w:lang w:eastAsia="zh-CN"/>
              </w:rPr>
              <w:t>衬氟或</w:t>
            </w:r>
            <w:r>
              <w:rPr>
                <w:rFonts w:hint="eastAsia" w:ascii="微软雅黑" w:hAnsi="微软雅黑" w:eastAsia="微软雅黑" w:cs="微软雅黑"/>
                <w:color w:val="auto"/>
                <w:spacing w:val="2"/>
                <w:sz w:val="21"/>
                <w:szCs w:val="21"/>
                <w:highlight w:val="none"/>
                <w:lang w:val="en-US" w:eastAsia="zh-CN"/>
              </w:rPr>
              <w:t>超级</w:t>
            </w:r>
            <w:r>
              <w:rPr>
                <w:rFonts w:hint="eastAsia" w:ascii="微软雅黑" w:hAnsi="微软雅黑" w:eastAsia="微软雅黑" w:cs="微软雅黑"/>
                <w:color w:val="auto"/>
                <w:spacing w:val="2"/>
                <w:sz w:val="21"/>
                <w:szCs w:val="21"/>
                <w:highlight w:val="none"/>
                <w:lang w:eastAsia="zh-CN"/>
              </w:rPr>
              <w:t>双相钢2</w:t>
            </w:r>
            <w:r>
              <w:rPr>
                <w:rFonts w:hint="eastAsia" w:ascii="微软雅黑" w:hAnsi="微软雅黑" w:eastAsia="微软雅黑" w:cs="微软雅黑"/>
                <w:color w:val="auto"/>
                <w:spacing w:val="2"/>
                <w:sz w:val="21"/>
                <w:szCs w:val="21"/>
                <w:highlight w:val="none"/>
                <w:lang w:val="en-US" w:eastAsia="zh-CN"/>
              </w:rPr>
              <w:t>507</w:t>
            </w:r>
          </w:p>
        </w:tc>
        <w:tc>
          <w:tcPr>
            <w:tcW w:w="433" w:type="pct"/>
            <w:noWrap w:val="0"/>
            <w:vAlign w:val="center"/>
          </w:tcPr>
          <w:p>
            <w:pPr>
              <w:pStyle w:val="6"/>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90"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0</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配套管道及管件等</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管路包括：进水管线、循环管线</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14”碳钢衬氟</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、浓水管线、产水管线、化学清洗管线、排渣管线、反洗管线、排气放空管线等；管件包括：法兰、活接、管箍、卡套、喉箍、弯头、变径、三通、卡环、拖钩、支架</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螺栓、螺母、垫片</w:t>
            </w:r>
            <w:r>
              <w:rPr>
                <w:rFonts w:hint="eastAsia" w:ascii="微软雅黑" w:hAnsi="微软雅黑" w:eastAsia="微软雅黑" w:cs="微软雅黑"/>
                <w:color w:val="auto"/>
                <w:sz w:val="21"/>
                <w:szCs w:val="21"/>
                <w:highlight w:val="none"/>
              </w:rPr>
              <w:t>等。</w:t>
            </w:r>
            <w:r>
              <w:rPr>
                <w:rFonts w:hint="eastAsia" w:ascii="微软雅黑" w:hAnsi="微软雅黑" w:eastAsia="微软雅黑" w:cs="微软雅黑"/>
                <w:color w:val="auto"/>
                <w:sz w:val="21"/>
                <w:szCs w:val="21"/>
                <w:highlight w:val="none"/>
                <w:lang w:val="en-US" w:eastAsia="zh-CN"/>
              </w:rPr>
              <w:t>材质为</w:t>
            </w:r>
            <w:r>
              <w:rPr>
                <w:rFonts w:hint="eastAsia" w:ascii="微软雅黑" w:hAnsi="微软雅黑" w:eastAsia="微软雅黑" w:cs="微软雅黑"/>
                <w:color w:val="auto"/>
                <w:sz w:val="21"/>
                <w:szCs w:val="21"/>
                <w:highlight w:val="none"/>
              </w:rPr>
              <w:t>316L、SRPE、</w:t>
            </w:r>
            <w:r>
              <w:rPr>
                <w:rFonts w:hint="eastAsia"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rPr>
              <w:t>C、双相不锈钢</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铜镍管线（2</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及以下）</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57吨.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1</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装结构</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含底</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、二层结构、梯子、护栏、围堰、排污口、接地端子等</w:t>
            </w:r>
            <w:r>
              <w:rPr>
                <w:rFonts w:hint="eastAsia" w:ascii="微软雅黑" w:hAnsi="微软雅黑" w:eastAsia="微软雅黑" w:cs="微软雅黑"/>
                <w:color w:val="auto"/>
                <w:sz w:val="21"/>
                <w:szCs w:val="21"/>
                <w:highlight w:val="none"/>
                <w:lang w:eastAsia="zh-CN"/>
              </w:rPr>
              <w:t>，钢结构</w:t>
            </w:r>
            <w:r>
              <w:rPr>
                <w:rFonts w:hint="eastAsia" w:ascii="微软雅黑" w:hAnsi="微软雅黑" w:eastAsia="微软雅黑" w:cs="微软雅黑"/>
                <w:color w:val="auto"/>
                <w:sz w:val="21"/>
                <w:szCs w:val="21"/>
                <w:highlight w:val="none"/>
                <w:lang w:val="en-US" w:eastAsia="zh-CN"/>
              </w:rPr>
              <w:t>材质Q235B、</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78吨.</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2</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表面处理、涂装防腐</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详见技术要求和规格书</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3</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内桥架</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桥架316SS</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14</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组装成</w:t>
            </w:r>
            <w:r>
              <w:rPr>
                <w:rFonts w:hint="eastAsia" w:ascii="微软雅黑" w:hAnsi="微软雅黑" w:eastAsia="微软雅黑" w:cs="微软雅黑"/>
                <w:color w:val="auto"/>
                <w:sz w:val="21"/>
                <w:szCs w:val="21"/>
                <w:highlight w:val="none"/>
                <w:lang w:eastAsia="zh-CN"/>
              </w:rPr>
              <w:t>橇</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包括设备装配、配管、焊接、打压</w:t>
            </w:r>
            <w:r>
              <w:rPr>
                <w:rFonts w:hint="eastAsia" w:ascii="微软雅黑" w:hAnsi="微软雅黑" w:eastAsia="微软雅黑" w:cs="微软雅黑"/>
                <w:color w:val="auto"/>
                <w:sz w:val="21"/>
                <w:szCs w:val="21"/>
                <w:highlight w:val="none"/>
                <w:lang w:eastAsia="zh-CN"/>
              </w:rPr>
              <w:t>、撬内仪表及桥架安装。</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15</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橇内保温</w:t>
            </w:r>
          </w:p>
        </w:tc>
        <w:tc>
          <w:tcPr>
            <w:tcW w:w="2682"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内罐体、泵、</w:t>
            </w:r>
            <w:r>
              <w:rPr>
                <w:rFonts w:hint="eastAsia" w:ascii="微软雅黑" w:hAnsi="微软雅黑" w:eastAsia="微软雅黑" w:cs="微软雅黑"/>
                <w:color w:val="auto"/>
                <w:sz w:val="21"/>
                <w:szCs w:val="21"/>
                <w:highlight w:val="none"/>
                <w:lang w:eastAsia="zh-CN"/>
              </w:rPr>
              <w:t>仪表</w:t>
            </w:r>
            <w:r>
              <w:rPr>
                <w:rFonts w:hint="eastAsia" w:ascii="微软雅黑" w:hAnsi="微软雅黑" w:eastAsia="微软雅黑" w:cs="微软雅黑"/>
                <w:color w:val="auto"/>
                <w:sz w:val="21"/>
                <w:szCs w:val="21"/>
                <w:highlight w:val="none"/>
              </w:rPr>
              <w:t>、阀门及管道</w:t>
            </w:r>
            <w:r>
              <w:rPr>
                <w:rFonts w:hint="eastAsia" w:ascii="微软雅黑" w:hAnsi="微软雅黑" w:eastAsia="微软雅黑" w:cs="微软雅黑"/>
                <w:color w:val="auto"/>
                <w:sz w:val="21"/>
                <w:szCs w:val="21"/>
                <w:highlight w:val="none"/>
                <w:lang w:eastAsia="zh-CN"/>
              </w:rPr>
              <w:t>，保温面积约</w:t>
            </w:r>
            <w:r>
              <w:rPr>
                <w:rFonts w:hint="eastAsia" w:ascii="微软雅黑" w:hAnsi="微软雅黑" w:eastAsia="微软雅黑" w:cs="微软雅黑"/>
                <w:color w:val="auto"/>
                <w:sz w:val="21"/>
                <w:szCs w:val="21"/>
                <w:highlight w:val="none"/>
                <w:lang w:val="en-US" w:eastAsia="zh-CN"/>
              </w:rPr>
              <w:t>980㎡。</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16</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安装调试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设备运到</w:t>
            </w:r>
            <w:r>
              <w:rPr>
                <w:rFonts w:hint="eastAsia" w:ascii="微软雅黑" w:hAnsi="微软雅黑" w:eastAsia="微软雅黑" w:cs="微软雅黑"/>
                <w:color w:val="auto"/>
                <w:sz w:val="21"/>
                <w:szCs w:val="21"/>
                <w:highlight w:val="none"/>
                <w:lang w:val="en-US" w:eastAsia="zh-CN"/>
              </w:rPr>
              <w:t>海工建造</w:t>
            </w:r>
            <w:r>
              <w:rPr>
                <w:rFonts w:hint="eastAsia" w:ascii="微软雅黑" w:hAnsi="微软雅黑" w:eastAsia="微软雅黑" w:cs="微软雅黑"/>
                <w:color w:val="auto"/>
                <w:sz w:val="21"/>
                <w:szCs w:val="21"/>
                <w:highlight w:val="none"/>
                <w:lang w:eastAsia="zh-CN"/>
              </w:rPr>
              <w:t>场地</w:t>
            </w:r>
            <w:r>
              <w:rPr>
                <w:rFonts w:hint="eastAsia" w:ascii="微软雅黑" w:hAnsi="微软雅黑" w:eastAsia="微软雅黑" w:cs="微软雅黑"/>
                <w:color w:val="auto"/>
                <w:sz w:val="21"/>
                <w:szCs w:val="21"/>
                <w:highlight w:val="none"/>
              </w:rPr>
              <w:t>拼接组对、陆地调试、海上调试等</w:t>
            </w:r>
            <w:r>
              <w:rPr>
                <w:rFonts w:hint="eastAsia" w:ascii="微软雅黑" w:hAnsi="微软雅黑" w:eastAsia="微软雅黑" w:cs="微软雅黑"/>
                <w:color w:val="auto"/>
                <w:sz w:val="21"/>
                <w:szCs w:val="21"/>
                <w:highlight w:val="none"/>
                <w:lang w:eastAsia="zh-CN"/>
              </w:rPr>
              <w:t>。</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17</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整撬在供货时提供《海上固定设施产品检验证书》B类证书</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18</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设备运输</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7"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19</w:t>
            </w:r>
          </w:p>
        </w:tc>
        <w:tc>
          <w:tcPr>
            <w:tcW w:w="88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膜组件膜管安装及膜组件气密测试</w:t>
            </w:r>
          </w:p>
        </w:tc>
        <w:tc>
          <w:tcPr>
            <w:tcW w:w="2682" w:type="pct"/>
            <w:noWrap w:val="0"/>
            <w:vAlign w:val="center"/>
          </w:tcPr>
          <w:p>
            <w:pPr>
              <w:pStyle w:val="6"/>
              <w:adjustRightInd w:val="0"/>
              <w:snapToGrid w:val="0"/>
              <w:spacing w:line="240" w:lineRule="auto"/>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膜管安装，完成膜组件气密性试验并提供检测报告</w:t>
            </w:r>
          </w:p>
        </w:tc>
        <w:tc>
          <w:tcPr>
            <w:tcW w:w="433"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90"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w:t>
            </w:r>
          </w:p>
        </w:tc>
      </w:tr>
    </w:tbl>
    <w:p>
      <w:pPr>
        <w:pStyle w:val="5"/>
        <w:numPr>
          <w:ilvl w:val="0"/>
          <w:numId w:val="0"/>
        </w:numPr>
        <w:wordWrap w:val="0"/>
        <w:topLinePunct/>
        <w:adjustRightInd w:val="0"/>
        <w:snapToGrid w:val="0"/>
        <w:spacing w:before="156" w:beforeLines="50" w:after="156" w:afterLines="50"/>
        <w:ind w:firstLine="0" w:firstLineChars="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表5-6-2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108</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）所需阀组成清单</w:t>
      </w:r>
    </w:p>
    <w:tbl>
      <w:tblPr>
        <w:tblStyle w:val="23"/>
        <w:tblW w:w="7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356"/>
        <w:gridCol w:w="3825"/>
        <w:gridCol w:w="81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6"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参数</w:t>
            </w:r>
          </w:p>
        </w:tc>
        <w:tc>
          <w:tcPr>
            <w:tcW w:w="812"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球式止回阀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val="en-US" w:eastAsia="zh-CN" w:bidi="ar-SA"/>
              </w:rPr>
              <w:t>4</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3/4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z w:val="21"/>
                <w:szCs w:val="21"/>
                <w:highlight w:val="none"/>
                <w:lang w:val="en-US" w:eastAsia="zh-CN"/>
              </w:rPr>
              <w:t>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8</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10</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，300lb，RF，</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3</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15</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取样阀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法兰、2变1变径、1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管线、1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截止阀、1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球阀，</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val="en-US" w:eastAsia="zh-CN" w:bidi="ar-SA"/>
              </w:rPr>
              <w:t>16</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pacing w:val="0"/>
                <w:sz w:val="21"/>
                <w:szCs w:val="21"/>
                <w:highlight w:val="none"/>
              </w:rPr>
              <w:t>，</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防护等级IP56，带不锈钢位号牌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sz w:val="21"/>
                <w:szCs w:val="21"/>
                <w:highlight w:val="none"/>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kern w:val="0"/>
                <w:sz w:val="21"/>
                <w:szCs w:val="21"/>
                <w:highlight w:val="none"/>
                <w:lang w:val="en-US" w:eastAsia="zh-CN" w:bidi="ar-SA"/>
              </w:rPr>
              <w:t>17</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18</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4"，150lb，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19</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6</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
              </w:rPr>
            </w:pPr>
            <w:r>
              <w:rPr>
                <w:rFonts w:hint="eastAsia" w:ascii="微软雅黑" w:hAnsi="微软雅黑" w:eastAsia="微软雅黑" w:cs="微软雅黑"/>
                <w:color w:val="auto"/>
                <w:sz w:val="21"/>
                <w:szCs w:val="21"/>
                <w:highlight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"，RF，150lb，</w:t>
            </w: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adjustRightInd w:val="0"/>
              <w:snapToGrid w:val="0"/>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
              </w:rPr>
            </w:pPr>
            <w:r>
              <w:rPr>
                <w:rFonts w:hint="eastAsia" w:ascii="微软雅黑" w:hAnsi="微软雅黑" w:eastAsia="微软雅黑" w:cs="微软雅黑"/>
                <w:color w:val="auto"/>
                <w:sz w:val="21"/>
                <w:szCs w:val="21"/>
                <w:highlight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20</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4"，RF，150lb，</w:t>
            </w: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rPr>
              <w:t>2"，150lb，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F，阀体、内件碳钢衬氟，阀座PTFE，</w:t>
            </w:r>
            <w:r>
              <w:rPr>
                <w:rFonts w:hint="eastAsia" w:ascii="微软雅黑" w:hAnsi="微软雅黑" w:eastAsia="微软雅黑" w:cs="微软雅黑"/>
                <w:color w:val="auto"/>
                <w:sz w:val="21"/>
                <w:szCs w:val="21"/>
                <w:highlight w:val="none"/>
                <w:lang w:val="en-US" w:eastAsia="zh-CN"/>
              </w:rPr>
              <w:t>执行器：气动隔膜/弹簧缸；故障关；材质：不锈钢316或碳钢+环氧树脂涂层；定位器材质316L, 输入信号：4~20mA+HART；电源：24V；电气接口尺寸：1/2”NPT(F)；防爆等级：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Gb；防护等级：IP56；气源</w:t>
            </w:r>
            <w:r>
              <w:rPr>
                <w:rFonts w:hint="eastAsia" w:ascii="微软雅黑" w:hAnsi="微软雅黑" w:eastAsia="微软雅黑" w:cs="微软雅黑"/>
                <w:color w:val="auto"/>
                <w:spacing w:val="0"/>
                <w:sz w:val="21"/>
                <w:szCs w:val="21"/>
                <w:highlight w:val="none"/>
                <w:lang w:val="en-US" w:eastAsia="zh-CN"/>
              </w:rPr>
              <w:t>压力：500~800 kPaG；定位器主体与连接臂材质：316SS；</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带不锈钢位号牌，</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2</w:t>
            </w:r>
            <w:r>
              <w:rPr>
                <w:rFonts w:hint="eastAsia" w:ascii="微软雅黑" w:hAnsi="微软雅黑" w:eastAsia="微软雅黑" w:cs="微软雅黑"/>
                <w:color w:val="auto"/>
                <w:sz w:val="21"/>
                <w:szCs w:val="21"/>
                <w:highlight w:val="none"/>
                <w:lang w:val="en-US" w:eastAsia="zh-CN"/>
              </w:rPr>
              <w:t>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6</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F，阀体、内件碳钢衬氟，阀座PTFE，</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执行器：气动隔膜/弹簧缸；故障关；材质：不锈钢316或碳钢+环氧树脂涂层；定位器材质316L，输入信号：4~20mA+HART；电源：24V；电气接口尺寸：1/2”NPT(F)；防爆等级：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Gb；防护等级：IP56；气源压力：500~800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带不锈钢位号牌，</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表5-6-3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108</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）所需仪表组成清单</w:t>
      </w:r>
    </w:p>
    <w:tbl>
      <w:tblPr>
        <w:tblStyle w:val="23"/>
        <w:tblW w:w="7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264"/>
        <w:gridCol w:w="3936"/>
        <w:gridCol w:w="811"/>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264"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936"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规格</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936"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rPr>
              <w:t>量程-10~90kPaG，精度1.0，表壳材质SS316，隔膜材质哈氏合金，隔膜下接体材质：哈氏合金，工艺连接1/2"NPTM，镜片安全玻璃，表盘直径100mm，表头填充硅油，表头连接螺纹1/2NPTM，带不锈钢位号牌，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936"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温度表</w:t>
            </w:r>
          </w:p>
        </w:tc>
        <w:tc>
          <w:tcPr>
            <w:tcW w:w="3936"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5</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压力变送器</w:t>
            </w:r>
          </w:p>
        </w:tc>
        <w:tc>
          <w:tcPr>
            <w:tcW w:w="3936"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00kPaG，精度</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0.1</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，表壳材质SS316，隔膜材质哈氏合金，隔膜下接体材质：哈氏合金，十字形二阀组和工艺阀材质哈氏合金，工艺连接1/2"NPTM，镜片安全玻璃，表盘直径100mm，表头填充硅油，表头连接螺纹1/2NPTF，防爆等级Exd IIBT4，防护等级IP56，带有现场液晶显示功能，带不锈钢位号牌；十字形二阀组和工艺阀材质：HC，工艺连接1/2"NPTM；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bCs/>
                <w:color w:val="auto"/>
                <w:sz w:val="21"/>
                <w:szCs w:val="21"/>
                <w:highlight w:val="none"/>
              </w:rPr>
              <w:t>材质316L，带O型圈）</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温度变送器</w:t>
            </w:r>
          </w:p>
        </w:tc>
        <w:tc>
          <w:tcPr>
            <w:tcW w:w="3936"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0.1</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，表壳材质：316，探杆材质：316，套管材质(含法兰） 哈氏合金套管长度(不含法兰）380mm，工艺连接2"ANSI 150LB RF，温度计与法兰连接螺纹：1/2NPT，整体钻孔式护套，护套大头22mm，小头16mm，信号4~20mA+HART，电气接口1/2"NPTF，防爆等级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材质316L，带O型圈）；需带第三方标定证书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8</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液位计/变送器</w:t>
            </w:r>
          </w:p>
        </w:tc>
        <w:tc>
          <w:tcPr>
            <w:tcW w:w="3936"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测量范围200~</w:t>
            </w:r>
            <w:r>
              <w:rPr>
                <w:rFonts w:hint="eastAsia" w:ascii="微软雅黑" w:hAnsi="微软雅黑" w:eastAsia="微软雅黑" w:cs="微软雅黑"/>
                <w:color w:val="auto"/>
                <w:sz w:val="21"/>
                <w:szCs w:val="21"/>
                <w:highlight w:val="none"/>
                <w:lang w:val="en-US" w:eastAsia="zh-CN"/>
              </w:rPr>
              <w:t>26</w:t>
            </w:r>
            <w:r>
              <w:rPr>
                <w:rFonts w:hint="eastAsia" w:ascii="微软雅黑" w:hAnsi="微软雅黑" w:eastAsia="微软雅黑" w:cs="微软雅黑"/>
                <w:color w:val="auto"/>
                <w:sz w:val="21"/>
                <w:szCs w:val="21"/>
                <w:highlight w:val="none"/>
              </w:rPr>
              <w:t>00mm，主体316L+PTFE，浮球材质Ti+PTFE，传感器磁翻板显示+磁致伸缩，工艺连接侧2"</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ANSI 300LB RF，精度±0.1%，顶部排气阀/底部排空阀3/4"NPT球阀(316L），信号4~20mA+HART，电气接口1/2"NPTF，防爆等级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9</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936"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0 m</w:t>
            </w:r>
            <w:r>
              <w:rPr>
                <w:rFonts w:hint="eastAsia" w:ascii="微软雅黑" w:hAnsi="微软雅黑" w:eastAsia="微软雅黑" w:cs="微软雅黑"/>
                <w:color w:val="auto"/>
                <w:sz w:val="21"/>
                <w:szCs w:val="21"/>
                <w:highlight w:val="none"/>
                <w:vertAlign w:val="superscript"/>
              </w:rPr>
              <w:t>3</w:t>
            </w:r>
            <w:r>
              <w:rPr>
                <w:rFonts w:hint="eastAsia" w:ascii="微软雅黑" w:hAnsi="微软雅黑" w:eastAsia="微软雅黑" w:cs="微软雅黑"/>
                <w:color w:val="auto"/>
                <w:sz w:val="21"/>
                <w:szCs w:val="21"/>
                <w:highlight w:val="none"/>
              </w:rPr>
              <w:t>/h，电极材质HC，</w:t>
            </w:r>
            <w:r>
              <w:rPr>
                <w:rFonts w:hint="eastAsia" w:ascii="微软雅黑" w:hAnsi="微软雅黑" w:eastAsia="微软雅黑" w:cs="微软雅黑"/>
                <w:color w:val="auto"/>
                <w:sz w:val="21"/>
                <w:szCs w:val="21"/>
                <w:highlight w:val="none"/>
                <w:lang w:val="en-US" w:eastAsia="zh-CN"/>
              </w:rPr>
              <w:t>接地环材质HC，</w:t>
            </w:r>
            <w:r>
              <w:rPr>
                <w:rFonts w:hint="eastAsia" w:ascii="微软雅黑" w:hAnsi="微软雅黑" w:eastAsia="微软雅黑" w:cs="微软雅黑"/>
                <w:color w:val="auto"/>
                <w:sz w:val="21"/>
                <w:szCs w:val="21"/>
                <w:highlight w:val="none"/>
              </w:rPr>
              <w:t>内衬PTFE，外壳</w:t>
            </w:r>
            <w:r>
              <w:rPr>
                <w:rFonts w:hint="eastAsia" w:ascii="微软雅黑" w:hAnsi="微软雅黑" w:eastAsia="微软雅黑" w:cs="微软雅黑"/>
                <w:color w:val="auto"/>
                <w:sz w:val="21"/>
                <w:szCs w:val="21"/>
                <w:highlight w:val="none"/>
                <w:lang w:eastAsia="zh-CN"/>
              </w:rPr>
              <w:t>及表头材质</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rPr>
              <w:t>，4~20mA+hart协议防爆等级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10</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936" w:type="dxa"/>
            <w:noWrap w:val="0"/>
            <w:vAlign w:val="center"/>
          </w:tcPr>
          <w:p>
            <w:pPr>
              <w:widowControl/>
              <w:textAlignment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2"/>
                <w:kern w:val="0"/>
                <w:sz w:val="21"/>
                <w:szCs w:val="21"/>
                <w:highlight w:val="none"/>
                <w:lang w:val="en-US" w:eastAsia="zh-CN" w:bidi="ar-SA"/>
              </w:rPr>
              <w:t>测量范围：0~60 m</w:t>
            </w:r>
            <w:r>
              <w:rPr>
                <w:rFonts w:hint="eastAsia" w:ascii="微软雅黑" w:hAnsi="微软雅黑" w:eastAsia="微软雅黑" w:cs="微软雅黑"/>
                <w:color w:val="auto"/>
                <w:spacing w:val="2"/>
                <w:kern w:val="0"/>
                <w:sz w:val="21"/>
                <w:szCs w:val="21"/>
                <w:highlight w:val="none"/>
                <w:vertAlign w:val="superscript"/>
                <w:lang w:val="en-US" w:eastAsia="zh-CN" w:bidi="ar-SA"/>
              </w:rPr>
              <w:t>3</w:t>
            </w:r>
            <w:r>
              <w:rPr>
                <w:rFonts w:hint="eastAsia" w:ascii="微软雅黑" w:hAnsi="微软雅黑" w:eastAsia="微软雅黑" w:cs="微软雅黑"/>
                <w:color w:val="auto"/>
                <w:spacing w:val="2"/>
                <w:kern w:val="0"/>
                <w:sz w:val="21"/>
                <w:szCs w:val="21"/>
                <w:highlight w:val="none"/>
                <w:lang w:val="en-US" w:eastAsia="zh-CN" w:bidi="ar-SA"/>
              </w:rPr>
              <w:t>/h，电极材质HC，接地环材质HC，内衬PTFE，外壳及表头材质316L，4~20mA+hart协议防爆等级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pacing w:val="2"/>
                <w:kern w:val="0"/>
                <w:sz w:val="21"/>
                <w:szCs w:val="21"/>
                <w:highlight w:val="none"/>
                <w:lang w:val="en-US" w:eastAsia="zh-CN" w:bidi="ar-SA"/>
              </w:rPr>
              <w:t>防护等级IP56，带第三方标定证书，</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11</w:t>
            </w:r>
          </w:p>
        </w:tc>
        <w:tc>
          <w:tcPr>
            <w:tcW w:w="1264"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在线浊度计</w:t>
            </w:r>
          </w:p>
        </w:tc>
        <w:tc>
          <w:tcPr>
            <w:tcW w:w="3936"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测量范围：0~10NTU，精度0.01NTU，ANSI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根据精度要求选择适宜品牌，防护等级：IP</w:t>
            </w:r>
            <w:r>
              <w:rPr>
                <w:rFonts w:hint="eastAsia" w:ascii="微软雅黑" w:hAnsi="微软雅黑" w:eastAsia="微软雅黑" w:cs="微软雅黑"/>
                <w:color w:val="auto"/>
                <w:sz w:val="21"/>
                <w:szCs w:val="21"/>
                <w:highlight w:val="none"/>
              </w:rPr>
              <w:t>56，带流通池，HC，带不锈钢位号牌，带第三方标定证书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w:t>
            </w:r>
          </w:p>
        </w:tc>
        <w:tc>
          <w:tcPr>
            <w:tcW w:w="1264"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在线浊度计</w:t>
            </w:r>
          </w:p>
        </w:tc>
        <w:tc>
          <w:tcPr>
            <w:tcW w:w="3936"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测量范围：0~100NTU，精度0.1NTU，ANSI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w:t>
            </w:r>
            <w:r>
              <w:rPr>
                <w:rFonts w:hint="eastAsia" w:ascii="微软雅黑" w:hAnsi="微软雅黑" w:eastAsia="微软雅黑" w:cs="微软雅黑"/>
                <w:color w:val="auto"/>
                <w:sz w:val="21"/>
                <w:szCs w:val="21"/>
                <w:highlight w:val="none"/>
              </w:rPr>
              <w:t>防护等级：IP56，带流通池，HC，带不锈钢位号牌，带第三方标定证书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13</w:t>
            </w:r>
          </w:p>
        </w:tc>
        <w:tc>
          <w:tcPr>
            <w:tcW w:w="1264"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在线pH计</w:t>
            </w:r>
          </w:p>
        </w:tc>
        <w:tc>
          <w:tcPr>
            <w:tcW w:w="3936"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测量范围0~14，2",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w:t>
            </w:r>
            <w:r>
              <w:rPr>
                <w:rFonts w:hint="eastAsia" w:ascii="微软雅黑" w:hAnsi="微软雅黑" w:eastAsia="微软雅黑" w:cs="微软雅黑"/>
                <w:color w:val="auto"/>
                <w:sz w:val="21"/>
                <w:szCs w:val="21"/>
                <w:highlight w:val="none"/>
              </w:rPr>
              <w:t>防护等级：IP56，配带工艺连接部件，带不锈钢位号牌，带第三方标定证书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14</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仪表阀</w:t>
            </w:r>
          </w:p>
        </w:tc>
        <w:tc>
          <w:tcPr>
            <w:tcW w:w="3936" w:type="dxa"/>
            <w:noWrap w:val="0"/>
            <w:vAlign w:val="center"/>
          </w:tcPr>
          <w:p>
            <w:pPr>
              <w:pStyle w:val="6"/>
              <w:adjustRightInd w:val="0"/>
              <w:snapToGrid w:val="0"/>
              <w:spacing w:line="240" w:lineRule="auto"/>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ANSI 150 lb，材质：</w:t>
            </w:r>
            <w:r>
              <w:rPr>
                <w:rFonts w:hint="eastAsia" w:ascii="微软雅黑" w:hAnsi="微软雅黑" w:eastAsia="微软雅黑" w:cs="微软雅黑"/>
                <w:color w:val="auto"/>
                <w:sz w:val="21"/>
                <w:szCs w:val="21"/>
                <w:highlight w:val="none"/>
                <w:lang w:val="en-US" w:eastAsia="zh-CN"/>
              </w:rPr>
              <w:t>哈氏合金HC</w:t>
            </w:r>
          </w:p>
          <w:p>
            <w:pPr>
              <w:pStyle w:val="6"/>
              <w:adjustRightInd w:val="0"/>
              <w:snapToGrid w:val="0"/>
              <w:spacing w:line="240" w:lineRule="auto"/>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连接螺纹1/2NPT</w:t>
            </w:r>
            <w:r>
              <w:rPr>
                <w:rFonts w:hint="eastAsia" w:ascii="微软雅黑" w:hAnsi="微软雅黑" w:eastAsia="微软雅黑" w:cs="微软雅黑"/>
                <w:color w:val="auto"/>
                <w:sz w:val="21"/>
                <w:szCs w:val="21"/>
                <w:highlight w:val="none"/>
                <w:lang w:val="en-US" w:eastAsia="zh-CN"/>
              </w:rPr>
              <w:t>,根据系统仪表数量配备。</w:t>
            </w:r>
          </w:p>
        </w:tc>
        <w:tc>
          <w:tcPr>
            <w:tcW w:w="811"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批</w:t>
            </w:r>
          </w:p>
        </w:tc>
        <w:tc>
          <w:tcPr>
            <w:tcW w:w="925"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15</w:t>
            </w:r>
          </w:p>
        </w:tc>
        <w:tc>
          <w:tcPr>
            <w:tcW w:w="1264" w:type="dxa"/>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仪表管、卡套接头等</w:t>
            </w:r>
          </w:p>
        </w:tc>
        <w:tc>
          <w:tcPr>
            <w:tcW w:w="3936"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316SS，根据系统仪表、阀门用气单元体配备。</w:t>
            </w:r>
          </w:p>
        </w:tc>
        <w:tc>
          <w:tcPr>
            <w:tcW w:w="811"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批</w:t>
            </w:r>
          </w:p>
        </w:tc>
        <w:tc>
          <w:tcPr>
            <w:tcW w:w="925"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bl>
    <w:p>
      <w:pPr>
        <w:pStyle w:val="5"/>
        <w:wordWrap w:val="0"/>
        <w:topLinePunct/>
        <w:adjustRightInd w:val="0"/>
        <w:snapToGrid w:val="0"/>
        <w:spacing w:before="156" w:beforeLines="50" w:after="156" w:afterLines="50"/>
        <w:ind w:firstLine="210" w:firstLineChars="100"/>
        <w:jc w:val="center"/>
        <w:outlineLvl w:val="2"/>
        <w:rPr>
          <w:rFonts w:hint="eastAsia"/>
          <w:color w:val="auto"/>
          <w:lang w:eastAsia="zh-CN"/>
        </w:rPr>
      </w:pPr>
      <w:r>
        <w:rPr>
          <w:rFonts w:hint="eastAsia" w:ascii="微软雅黑" w:hAnsi="微软雅黑" w:eastAsia="微软雅黑" w:cs="微软雅黑"/>
          <w:color w:val="auto"/>
          <w:sz w:val="21"/>
          <w:szCs w:val="21"/>
          <w:highlight w:val="none"/>
          <w:lang w:val="en-US" w:eastAsia="zh-CN"/>
        </w:rPr>
        <w:t xml:space="preserve">表5-6-4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108</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）所需调试备件组成清单</w:t>
      </w:r>
    </w:p>
    <w:tbl>
      <w:tblPr>
        <w:tblStyle w:val="23"/>
        <w:tblW w:w="7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47"/>
        <w:gridCol w:w="3841"/>
        <w:gridCol w:w="883"/>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5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47"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描述</w:t>
            </w:r>
          </w:p>
        </w:tc>
        <w:tc>
          <w:tcPr>
            <w:tcW w:w="384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型号</w:t>
            </w:r>
          </w:p>
        </w:tc>
        <w:tc>
          <w:tcPr>
            <w:tcW w:w="883"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78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84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"，150lb，PTFE</w:t>
            </w:r>
          </w:p>
        </w:tc>
        <w:tc>
          <w:tcPr>
            <w:tcW w:w="883"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78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8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1/2"，150lb，</w:t>
            </w:r>
            <w:r>
              <w:rPr>
                <w:rFonts w:hint="eastAsia" w:ascii="微软雅黑" w:hAnsi="微软雅黑" w:eastAsia="微软雅黑" w:cs="微软雅黑"/>
                <w:color w:val="auto"/>
                <w:sz w:val="21"/>
                <w:szCs w:val="21"/>
                <w:highlight w:val="none"/>
                <w:lang w:val="en-US" w:eastAsia="zh-CN"/>
              </w:rPr>
              <w:t>哈氏合金（HC）</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val="en-US" w:eastAsia="zh-CN"/>
              </w:rPr>
            </w:pP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84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lang w:val="en-US" w:eastAsia="zh-CN"/>
              </w:rPr>
              <w:t>哈氏合金（HC）</w:t>
            </w:r>
          </w:p>
        </w:tc>
        <w:tc>
          <w:tcPr>
            <w:tcW w:w="883"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val="en-US" w:eastAsia="zh-CN"/>
              </w:rPr>
            </w:pP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84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3"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6</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84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绝缘套筒</w:t>
            </w:r>
          </w:p>
        </w:tc>
        <w:tc>
          <w:tcPr>
            <w:tcW w:w="3841"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　</w:t>
            </w:r>
          </w:p>
        </w:tc>
        <w:tc>
          <w:tcPr>
            <w:tcW w:w="883"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78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20</w:t>
            </w:r>
          </w:p>
        </w:tc>
      </w:tr>
    </w:tbl>
    <w:p>
      <w:pPr>
        <w:pStyle w:val="5"/>
        <w:wordWrap w:val="0"/>
        <w:topLinePunct/>
        <w:adjustRightInd w:val="0"/>
        <w:snapToGrid w:val="0"/>
        <w:spacing w:before="156" w:beforeLines="50" w:after="156" w:afterLines="50"/>
        <w:ind w:firstLine="210" w:firstLineChars="100"/>
        <w:jc w:val="center"/>
        <w:outlineLvl w:val="2"/>
        <w:rPr>
          <w:rFonts w:hint="eastAsia" w:eastAsia="宋体" w:cs="Times New Roman"/>
          <w:color w:val="auto"/>
          <w:lang w:val="en-US" w:eastAsia="zh-CN"/>
        </w:rPr>
      </w:pPr>
      <w:r>
        <w:rPr>
          <w:rFonts w:hint="eastAsia" w:ascii="微软雅黑" w:hAnsi="微软雅黑" w:eastAsia="微软雅黑" w:cs="微软雅黑"/>
          <w:color w:val="auto"/>
          <w:sz w:val="21"/>
          <w:szCs w:val="21"/>
          <w:highlight w:val="none"/>
          <w:lang w:val="en-US" w:eastAsia="zh-CN"/>
        </w:rPr>
        <w:t xml:space="preserve">表5-6-5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108</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）所需一年备品备件组成清单</w:t>
      </w:r>
    </w:p>
    <w:tbl>
      <w:tblPr>
        <w:tblStyle w:val="23"/>
        <w:tblW w:w="7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41"/>
        <w:gridCol w:w="3804"/>
        <w:gridCol w:w="812"/>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序号</w:t>
            </w:r>
          </w:p>
        </w:tc>
        <w:tc>
          <w:tcPr>
            <w:tcW w:w="1441"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物资名称</w:t>
            </w:r>
          </w:p>
        </w:tc>
        <w:tc>
          <w:tcPr>
            <w:tcW w:w="3804"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规格</w:t>
            </w:r>
            <w:r>
              <w:rPr>
                <w:rFonts w:hint="eastAsia" w:ascii="微软雅黑" w:hAnsi="微软雅黑" w:eastAsia="微软雅黑" w:cs="微软雅黑"/>
                <w:color w:val="auto"/>
                <w:sz w:val="21"/>
                <w:szCs w:val="21"/>
                <w:highlight w:val="none"/>
              </w:rPr>
              <w:t>型号</w:t>
            </w:r>
          </w:p>
        </w:tc>
        <w:tc>
          <w:tcPr>
            <w:tcW w:w="812" w:type="dxa"/>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868" w:type="dxa"/>
            <w:noWrap w:val="0"/>
            <w:vAlign w:val="top"/>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分项一：阀门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1/2"，150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lang w:val="en-US" w:eastAsia="zh-CN"/>
              </w:rPr>
              <w:t>HC</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2</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3/4"，150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HC</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3</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1"，150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4</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vertAlign w:val="subscript"/>
                <w:lang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6</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7</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8</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止回阀</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RF，碳钢衬氟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9</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lang w:val="en-US" w:eastAsia="zh-CN"/>
              </w:rPr>
              <w:t>10</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80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分项二：仪表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441"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压力变送器</w:t>
            </w:r>
          </w:p>
        </w:tc>
        <w:tc>
          <w:tcPr>
            <w:tcW w:w="3804"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bCs/>
                <w:color w:val="auto"/>
                <w:sz w:val="21"/>
                <w:szCs w:val="21"/>
                <w:highlight w:val="none"/>
              </w:rPr>
              <w:t>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widowControl/>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温度变送器</w:t>
            </w:r>
          </w:p>
        </w:tc>
        <w:tc>
          <w:tcPr>
            <w:tcW w:w="3804"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量程0~80℃，精度0.1，表壳材质：316，探杆材质：316，套管材质(含法兰） 哈氏合金套管长度(不含法兰）380mm，工艺连接2"ANSI 150LB RF，温度计与法兰连接螺纹：1/2NPT，整体钻孔式护套，护套大头22mm，小头16mm，信号4~20mA+HART，电气接口1/2"NPTF，防爆等级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材质316L，带O型圈）；需带第三方标定证书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压力表</w:t>
            </w:r>
          </w:p>
        </w:tc>
        <w:tc>
          <w:tcPr>
            <w:tcW w:w="3804"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量程-10~90kPaG，精度1.0，表壳材质SS316，隔膜材质哈氏合金，隔膜下接体材质：哈氏合金，工艺连接1/2"NPTM，镜片安全玻璃，表盘直径100mm，表头填充硅油，表头连接螺纹1/2NPTM，带不锈钢位号牌，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温度表</w:t>
            </w:r>
          </w:p>
        </w:tc>
        <w:tc>
          <w:tcPr>
            <w:tcW w:w="3804"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分项三：密封件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widowControl/>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5</w:t>
            </w:r>
          </w:p>
        </w:tc>
        <w:tc>
          <w:tcPr>
            <w:tcW w:w="1441"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804"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6</w:t>
            </w:r>
          </w:p>
        </w:tc>
        <w:tc>
          <w:tcPr>
            <w:tcW w:w="144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T型滤器</w:t>
            </w:r>
            <w:r>
              <w:rPr>
                <w:rFonts w:hint="eastAsia" w:ascii="微软雅黑" w:hAnsi="微软雅黑" w:eastAsia="微软雅黑" w:cs="微软雅黑"/>
                <w:color w:val="auto"/>
                <w:sz w:val="21"/>
                <w:szCs w:val="21"/>
                <w:highlight w:val="none"/>
                <w:lang w:eastAsia="zh-CN"/>
              </w:rPr>
              <w:t>滤芯</w:t>
            </w:r>
          </w:p>
        </w:tc>
        <w:tc>
          <w:tcPr>
            <w:tcW w:w="3804" w:type="dxa"/>
            <w:noWrap w:val="0"/>
            <w:vAlign w:val="center"/>
          </w:tcPr>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w:t>
            </w:r>
            <w:r>
              <w:rPr>
                <w:rFonts w:hint="eastAsia" w:ascii="微软雅黑" w:hAnsi="微软雅黑" w:eastAsia="微软雅黑" w:cs="微软雅黑"/>
                <w:color w:val="auto"/>
                <w:sz w:val="21"/>
                <w:szCs w:val="21"/>
                <w:highlight w:val="none"/>
                <w:lang w:val="en-US" w:eastAsia="zh-CN"/>
              </w:rPr>
              <w:t>507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过滤精度：100μm；</w:t>
            </w:r>
          </w:p>
        </w:tc>
        <w:tc>
          <w:tcPr>
            <w:tcW w:w="812"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868"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w:t>
            </w:r>
          </w:p>
        </w:tc>
      </w:tr>
    </w:tbl>
    <w:p>
      <w:pPr>
        <w:pStyle w:val="3"/>
        <w:ind w:left="0" w:leftChars="0" w:firstLine="0" w:firstLineChars="0"/>
        <w:rPr>
          <w:rFonts w:hint="eastAsia"/>
          <w:color w:val="auto"/>
          <w:lang w:val="en-US" w:eastAsia="zh-CN"/>
        </w:rPr>
      </w:pPr>
    </w:p>
    <w:p>
      <w:pPr>
        <w:pStyle w:val="33"/>
        <w:widowControl/>
        <w:numPr>
          <w:ilvl w:val="0"/>
          <w:numId w:val="9"/>
        </w:numPr>
        <w:topLinePunct/>
        <w:adjustRightInd w:val="0"/>
        <w:snapToGrid w:val="0"/>
        <w:spacing w:line="360" w:lineRule="auto"/>
        <w:ind w:left="425" w:leftChars="0" w:hanging="425" w:firstLineChars="0"/>
        <w:rPr>
          <w:rFonts w:hint="eastAsia"/>
          <w:color w:val="auto"/>
          <w:highlight w:val="none"/>
          <w:lang w:val="en-US" w:eastAsia="zh-CN"/>
        </w:rPr>
      </w:pP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200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，1个橇</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组成表</w:t>
      </w:r>
    </w:p>
    <w:p>
      <w:pPr>
        <w:pStyle w:val="33"/>
        <w:widowControl/>
        <w:numPr>
          <w:ilvl w:val="0"/>
          <w:numId w:val="0"/>
        </w:numPr>
        <w:topLinePunct/>
        <w:adjustRightInd w:val="0"/>
        <w:snapToGrid w:val="0"/>
        <w:spacing w:line="360" w:lineRule="auto"/>
        <w:jc w:val="center"/>
        <w:rPr>
          <w:rFonts w:hint="default" w:ascii="Times New Roman" w:hAnsi="Times New Roman" w:eastAsia="仿宋" w:cs="Times New Roman"/>
          <w:color w:val="auto"/>
          <w:sz w:val="24"/>
          <w:szCs w:val="24"/>
          <w:highlight w:val="none"/>
          <w:lang w:eastAsia="zh-CN"/>
        </w:rPr>
      </w:pPr>
      <w:r>
        <w:rPr>
          <w:rFonts w:hint="eastAsia" w:ascii="微软雅黑" w:hAnsi="微软雅黑" w:eastAsia="微软雅黑" w:cs="微软雅黑"/>
          <w:color w:val="auto"/>
          <w:sz w:val="21"/>
          <w:szCs w:val="21"/>
          <w:highlight w:val="none"/>
          <w:lang w:val="en-US" w:eastAsia="zh-CN"/>
        </w:rPr>
        <w:t xml:space="preserve">表5-7-1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200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）主体设备组成清单</w:t>
      </w:r>
    </w:p>
    <w:tbl>
      <w:tblPr>
        <w:tblStyle w:val="23"/>
        <w:tblW w:w="45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363"/>
        <w:gridCol w:w="4128"/>
        <w:gridCol w:w="719"/>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序号</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物资名称</w:t>
            </w:r>
          </w:p>
        </w:tc>
        <w:tc>
          <w:tcPr>
            <w:tcW w:w="2681"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规格型号</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单位</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02" w:type="pct"/>
            <w:noWrap w:val="0"/>
            <w:vAlign w:val="center"/>
          </w:tcPr>
          <w:p>
            <w:pPr>
              <w:pStyle w:val="6"/>
              <w:jc w:val="center"/>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化学清洗罐</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尺寸：2500mm（L）×1500mm（W）×3500mm（H）；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02"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2</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清洗罐</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尺寸：2500mm（L）×1500mm（W）×3500mm（H）；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 xml:space="preserve">6 </w:t>
            </w:r>
            <w:r>
              <w:rPr>
                <w:rFonts w:hint="eastAsia" w:ascii="微软雅黑" w:hAnsi="微软雅黑" w:eastAsia="微软雅黑" w:cs="微软雅黑"/>
                <w:color w:val="auto"/>
                <w:sz w:val="21"/>
                <w:szCs w:val="21"/>
                <w:highlight w:val="none"/>
                <w:lang w:eastAsia="zh-CN"/>
              </w:rPr>
              <w:t>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2"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反冲洗罐</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本体：碳钢（Q345R）+3mmCA+衬胶（5mm），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尺寸：1500mm（L）×1500mm（W）×3500mm（H）；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有效容积：</w:t>
            </w: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 xml:space="preserve">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设计压力-0.5~2.7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2"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保安</w:t>
            </w:r>
            <w:r>
              <w:rPr>
                <w:rFonts w:hint="eastAsia" w:ascii="微软雅黑" w:hAnsi="微软雅黑" w:eastAsia="微软雅黑" w:cs="微软雅黑"/>
                <w:color w:val="auto"/>
                <w:sz w:val="21"/>
                <w:szCs w:val="21"/>
                <w:highlight w:val="none"/>
              </w:rPr>
              <w:t>滤器</w:t>
            </w:r>
          </w:p>
        </w:tc>
        <w:tc>
          <w:tcPr>
            <w:tcW w:w="2681" w:type="pct"/>
            <w:noWrap w:val="0"/>
            <w:vAlign w:val="center"/>
          </w:tcPr>
          <w:p>
            <w:pPr>
              <w:widowControl/>
              <w:adjustRightInd w:val="0"/>
              <w:snapToGrid w:val="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壳体材质：Q345R+3mmCA+衬胶（5mm），</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双相钢25</w:t>
            </w:r>
            <w:r>
              <w:rPr>
                <w:rFonts w:hint="eastAsia" w:ascii="微软雅黑" w:hAnsi="微软雅黑" w:eastAsia="微软雅黑" w:cs="微软雅黑"/>
                <w:color w:val="auto"/>
                <w:sz w:val="21"/>
                <w:szCs w:val="21"/>
                <w:highlight w:val="none"/>
                <w:lang w:val="en-US" w:eastAsia="zh-CN"/>
              </w:rPr>
              <w:t>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w:t>
            </w:r>
            <w:r>
              <w:rPr>
                <w:rFonts w:hint="eastAsia" w:ascii="微软雅黑" w:hAnsi="微软雅黑" w:eastAsia="微软雅黑" w:cs="微软雅黑"/>
                <w:color w:val="auto"/>
                <w:sz w:val="21"/>
                <w:szCs w:val="21"/>
                <w:highlight w:val="none"/>
                <w:lang w:val="en-US" w:eastAsia="zh-CN"/>
              </w:rPr>
              <w:t>21</w:t>
            </w:r>
            <w:r>
              <w:rPr>
                <w:rFonts w:hint="eastAsia" w:ascii="微软雅黑" w:hAnsi="微软雅黑" w:eastAsia="微软雅黑" w:cs="微软雅黑"/>
                <w:color w:val="auto"/>
                <w:sz w:val="21"/>
                <w:szCs w:val="21"/>
                <w:highlight w:val="none"/>
                <w:lang w:eastAsia="zh-CN"/>
              </w:rPr>
              <w:t>0 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过滤精度：100 μm；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带不锈钢设备铭牌，</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提供《海上固定设施产品检验证书》B类证书，材质证明书和出厂合格证；</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Y/T型过滤器</w:t>
            </w:r>
          </w:p>
        </w:tc>
        <w:tc>
          <w:tcPr>
            <w:tcW w:w="2681" w:type="pct"/>
            <w:noWrap w:val="0"/>
            <w:vAlign w:val="center"/>
          </w:tcPr>
          <w:p>
            <w:pPr>
              <w:widowControl/>
              <w:adjustRightInd w:val="0"/>
              <w:snapToGrid w:val="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壳体材质：Q345R+3mmCA+衬胶（5mm），</w:t>
            </w:r>
          </w:p>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w:t>
            </w:r>
            <w:r>
              <w:rPr>
                <w:rFonts w:hint="eastAsia" w:ascii="微软雅黑" w:hAnsi="微软雅黑" w:eastAsia="微软雅黑" w:cs="微软雅黑"/>
                <w:color w:val="auto"/>
                <w:sz w:val="21"/>
                <w:szCs w:val="21"/>
                <w:highlight w:val="none"/>
                <w:lang w:val="en-US" w:eastAsia="zh-CN"/>
              </w:rPr>
              <w:t>超级</w:t>
            </w:r>
            <w:r>
              <w:rPr>
                <w:rFonts w:hint="eastAsia" w:ascii="微软雅黑" w:hAnsi="微软雅黑" w:eastAsia="微软雅黑" w:cs="微软雅黑"/>
                <w:color w:val="auto"/>
                <w:sz w:val="21"/>
                <w:szCs w:val="21"/>
                <w:highlight w:val="none"/>
                <w:lang w:eastAsia="zh-CN"/>
              </w:rPr>
              <w:t>双相钢25</w:t>
            </w:r>
            <w:r>
              <w:rPr>
                <w:rFonts w:hint="eastAsia" w:ascii="微软雅黑" w:hAnsi="微软雅黑" w:eastAsia="微软雅黑" w:cs="微软雅黑"/>
                <w:color w:val="auto"/>
                <w:sz w:val="21"/>
                <w:szCs w:val="21"/>
                <w:highlight w:val="none"/>
                <w:lang w:val="en-US" w:eastAsia="zh-CN"/>
              </w:rPr>
              <w:t>07</w:t>
            </w:r>
            <w:r>
              <w:rPr>
                <w:rFonts w:hint="eastAsia" w:ascii="微软雅黑" w:hAnsi="微软雅黑" w:eastAsia="微软雅黑" w:cs="微软雅黑"/>
                <w:color w:val="auto"/>
                <w:sz w:val="21"/>
                <w:szCs w:val="21"/>
                <w:highlight w:val="none"/>
                <w:lang w:eastAsia="zh-CN"/>
              </w:rPr>
              <w:t>；</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处理量：80m</w:t>
            </w:r>
            <w:r>
              <w:rPr>
                <w:rFonts w:hint="eastAsia" w:ascii="微软雅黑" w:hAnsi="微软雅黑" w:eastAsia="微软雅黑" w:cs="微软雅黑"/>
                <w:color w:val="auto"/>
                <w:sz w:val="21"/>
                <w:szCs w:val="21"/>
                <w:highlight w:val="none"/>
                <w:vertAlign w:val="superscript"/>
                <w:lang w:eastAsia="zh-CN"/>
              </w:rPr>
              <w:t xml:space="preserve"> 3</w:t>
            </w:r>
            <w:r>
              <w:rPr>
                <w:rFonts w:hint="eastAsia" w:ascii="微软雅黑" w:hAnsi="微软雅黑" w:eastAsia="微软雅黑" w:cs="微软雅黑"/>
                <w:color w:val="auto"/>
                <w:sz w:val="21"/>
                <w:szCs w:val="21"/>
                <w:highlight w:val="none"/>
                <w:lang w:eastAsia="zh-CN"/>
              </w:rPr>
              <w:t>/h；</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设计压力950 kPaG；</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设计温度70 ℃；</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过滤精度：100 μm；</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带不锈钢设备铭牌；</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只</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6</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防爆电加热器</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w:t>
            </w: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eastAsia="zh-CN"/>
              </w:rPr>
              <w:t xml:space="preserve"> kW；</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sz w:val="21"/>
                <w:szCs w:val="21"/>
                <w:highlight w:val="none"/>
                <w:lang w:eastAsia="zh-CN"/>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7</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防爆电加热器</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 xml:space="preserve"> kW；</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8</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防爆电加热器</w:t>
            </w:r>
          </w:p>
        </w:tc>
        <w:tc>
          <w:tcPr>
            <w:tcW w:w="2681" w:type="pct"/>
            <w:noWrap w:val="0"/>
            <w:vAlign w:val="center"/>
          </w:tcPr>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功率：</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lang w:eastAsia="zh-CN"/>
              </w:rPr>
              <w:t xml:space="preserve"> kW；</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接液材质：哈氏合金C-276；</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带有防干烧功能；</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防护等级IP56、法兰连接（ASME B16.5）、配带接线填料函，材质为316L，满足船用铠装电缆，提供《海上固定设施产品检验证书》B类证书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台</w:t>
            </w:r>
          </w:p>
        </w:tc>
        <w:tc>
          <w:tcPr>
            <w:tcW w:w="464"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9</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阻火器</w:t>
            </w:r>
          </w:p>
        </w:tc>
        <w:tc>
          <w:tcPr>
            <w:tcW w:w="2681" w:type="pct"/>
            <w:noWrap w:val="0"/>
            <w:vAlign w:val="center"/>
          </w:tcPr>
          <w:p>
            <w:pPr>
              <w:widowControl/>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，RF，316L</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rPr>
              <w:t>只</w:t>
            </w:r>
          </w:p>
        </w:tc>
        <w:tc>
          <w:tcPr>
            <w:tcW w:w="464"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0</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防虫网</w:t>
            </w:r>
          </w:p>
        </w:tc>
        <w:tc>
          <w:tcPr>
            <w:tcW w:w="2681" w:type="pct"/>
            <w:noWrap w:val="0"/>
            <w:vAlign w:val="center"/>
          </w:tcPr>
          <w:p>
            <w:pPr>
              <w:widowControl/>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316L</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rPr>
              <w:t>只</w:t>
            </w:r>
          </w:p>
        </w:tc>
        <w:tc>
          <w:tcPr>
            <w:tcW w:w="464"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1</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膨胀节</w:t>
            </w:r>
          </w:p>
        </w:tc>
        <w:tc>
          <w:tcPr>
            <w:tcW w:w="2681" w:type="pct"/>
            <w:noWrap w:val="0"/>
            <w:vAlign w:val="center"/>
          </w:tcPr>
          <w:p>
            <w:pPr>
              <w:widowControl/>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14</w:t>
            </w:r>
            <w:r>
              <w:rPr>
                <w:rFonts w:hint="eastAsia" w:ascii="微软雅黑" w:hAnsi="微软雅黑" w:eastAsia="微软雅黑" w:cs="微软雅黑"/>
                <w:color w:val="auto"/>
                <w:sz w:val="21"/>
                <w:szCs w:val="21"/>
                <w:highlight w:val="none"/>
                <w:lang w:eastAsia="zh-CN"/>
              </w:rPr>
              <w:t>"，150l</w:t>
            </w:r>
            <w:r>
              <w:rPr>
                <w:rFonts w:hint="eastAsia" w:ascii="微软雅黑" w:hAnsi="微软雅黑" w:eastAsia="微软雅黑" w:cs="微软雅黑"/>
                <w:color w:val="auto"/>
                <w:spacing w:val="2"/>
                <w:sz w:val="21"/>
                <w:szCs w:val="21"/>
                <w:highlight w:val="none"/>
                <w:lang w:eastAsia="zh-CN"/>
              </w:rPr>
              <w:t>b，</w:t>
            </w:r>
            <w:r>
              <w:rPr>
                <w:rFonts w:hint="eastAsia" w:ascii="微软雅黑" w:hAnsi="微软雅黑" w:eastAsia="微软雅黑" w:cs="微软雅黑"/>
                <w:color w:val="auto"/>
                <w:spacing w:val="2"/>
                <w:sz w:val="21"/>
                <w:szCs w:val="21"/>
                <w:highlight w:val="none"/>
                <w:lang w:val="en-US" w:eastAsia="zh-CN"/>
              </w:rPr>
              <w:t>316L</w:t>
            </w:r>
            <w:r>
              <w:rPr>
                <w:rFonts w:hint="eastAsia" w:ascii="微软雅黑" w:hAnsi="微软雅黑" w:eastAsia="微软雅黑" w:cs="微软雅黑"/>
                <w:color w:val="auto"/>
                <w:spacing w:val="2"/>
                <w:sz w:val="21"/>
                <w:szCs w:val="21"/>
                <w:highlight w:val="none"/>
                <w:lang w:eastAsia="zh-CN"/>
              </w:rPr>
              <w:t>衬氟或</w:t>
            </w:r>
            <w:r>
              <w:rPr>
                <w:rFonts w:hint="eastAsia" w:ascii="微软雅黑" w:hAnsi="微软雅黑" w:eastAsia="微软雅黑" w:cs="微软雅黑"/>
                <w:color w:val="auto"/>
                <w:spacing w:val="2"/>
                <w:sz w:val="21"/>
                <w:szCs w:val="21"/>
                <w:highlight w:val="none"/>
                <w:lang w:val="en-US" w:eastAsia="zh-CN"/>
              </w:rPr>
              <w:t>超级</w:t>
            </w:r>
            <w:r>
              <w:rPr>
                <w:rFonts w:hint="eastAsia" w:ascii="微软雅黑" w:hAnsi="微软雅黑" w:eastAsia="微软雅黑" w:cs="微软雅黑"/>
                <w:color w:val="auto"/>
                <w:spacing w:val="2"/>
                <w:sz w:val="21"/>
                <w:szCs w:val="21"/>
                <w:highlight w:val="none"/>
                <w:lang w:eastAsia="zh-CN"/>
              </w:rPr>
              <w:t>双相钢25</w:t>
            </w:r>
            <w:r>
              <w:rPr>
                <w:rFonts w:hint="eastAsia" w:ascii="微软雅黑" w:hAnsi="微软雅黑" w:eastAsia="微软雅黑" w:cs="微软雅黑"/>
                <w:color w:val="auto"/>
                <w:spacing w:val="2"/>
                <w:sz w:val="21"/>
                <w:szCs w:val="21"/>
                <w:highlight w:val="none"/>
                <w:lang w:val="en-US" w:eastAsia="zh-CN"/>
              </w:rPr>
              <w:t>07</w:t>
            </w:r>
          </w:p>
        </w:tc>
        <w:tc>
          <w:tcPr>
            <w:tcW w:w="467" w:type="pct"/>
            <w:noWrap w:val="0"/>
            <w:vAlign w:val="center"/>
          </w:tcPr>
          <w:p>
            <w:pPr>
              <w:pStyle w:val="6"/>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只</w:t>
            </w:r>
          </w:p>
        </w:tc>
        <w:tc>
          <w:tcPr>
            <w:tcW w:w="464" w:type="pct"/>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2</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配套管道及管件等</w:t>
            </w:r>
          </w:p>
        </w:tc>
        <w:tc>
          <w:tcPr>
            <w:tcW w:w="2681"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管路包括：进水管线、循环管线</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14</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碳钢衬氟</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、浓水管线、产水管线、化学清洗管线、排渣管线、反洗管线、排气放空管线等；管件包括：法兰、活接、管箍、卡套、喉箍、弯头、变径、三通、卡环、拖钩、支架等。</w:t>
            </w:r>
            <w:r>
              <w:rPr>
                <w:rFonts w:hint="eastAsia" w:ascii="微软雅黑" w:hAnsi="微软雅黑" w:eastAsia="微软雅黑" w:cs="微软雅黑"/>
                <w:color w:val="auto"/>
                <w:sz w:val="21"/>
                <w:szCs w:val="21"/>
                <w:highlight w:val="none"/>
                <w:lang w:val="en-US" w:eastAsia="zh-CN"/>
              </w:rPr>
              <w:t>材质为</w:t>
            </w:r>
            <w:r>
              <w:rPr>
                <w:rFonts w:hint="eastAsia" w:ascii="微软雅黑" w:hAnsi="微软雅黑" w:eastAsia="微软雅黑" w:cs="微软雅黑"/>
                <w:color w:val="auto"/>
                <w:sz w:val="21"/>
                <w:szCs w:val="21"/>
                <w:highlight w:val="none"/>
              </w:rPr>
              <w:t>316L、SRPE、</w:t>
            </w:r>
            <w:r>
              <w:rPr>
                <w:rFonts w:hint="eastAsia" w:ascii="微软雅黑" w:hAnsi="微软雅黑" w:eastAsia="微软雅黑" w:cs="微软雅黑"/>
                <w:color w:val="auto"/>
                <w:sz w:val="21"/>
                <w:szCs w:val="21"/>
                <w:highlight w:val="none"/>
                <w:lang w:val="en-US" w:eastAsia="zh-CN"/>
              </w:rPr>
              <w:t>HC</w:t>
            </w:r>
            <w:r>
              <w:rPr>
                <w:rFonts w:hint="eastAsia" w:ascii="微软雅黑" w:hAnsi="微软雅黑" w:eastAsia="微软雅黑" w:cs="微软雅黑"/>
                <w:color w:val="auto"/>
                <w:sz w:val="21"/>
                <w:szCs w:val="21"/>
                <w:highlight w:val="none"/>
              </w:rPr>
              <w:t>、双相不锈钢</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铜镍合金（2</w:t>
            </w:r>
            <w:r>
              <w:rPr>
                <w:rFonts w:hint="default"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val="en-US" w:eastAsia="zh-CN"/>
              </w:rPr>
              <w:t>及以下管线）</w:t>
            </w:r>
            <w:r>
              <w:rPr>
                <w:rFonts w:hint="eastAsia" w:ascii="微软雅黑" w:hAnsi="微软雅黑" w:eastAsia="微软雅黑" w:cs="微软雅黑"/>
                <w:color w:val="auto"/>
                <w:sz w:val="21"/>
                <w:szCs w:val="21"/>
                <w:highlight w:val="none"/>
                <w:lang w:eastAsia="zh-CN"/>
              </w:rPr>
              <w:t>，重量约</w:t>
            </w:r>
            <w:r>
              <w:rPr>
                <w:rFonts w:hint="eastAsia" w:ascii="微软雅黑" w:hAnsi="微软雅黑" w:eastAsia="微软雅黑" w:cs="微软雅黑"/>
                <w:color w:val="auto"/>
                <w:sz w:val="21"/>
                <w:szCs w:val="21"/>
                <w:highlight w:val="none"/>
                <w:lang w:val="en-US" w:eastAsia="zh-CN"/>
              </w:rPr>
              <w:t>68吨。</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3</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装结构</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含底</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、二层结构、梯子、护栏、围堰、排污口、接地0端子等</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钢结构材质Q235B、重量约96吨。</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4</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表面处理、涂装防腐</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详见技术要求和规格书</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5</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内桥架</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桥架316SS</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6</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组装成</w:t>
            </w:r>
            <w:r>
              <w:rPr>
                <w:rFonts w:hint="eastAsia" w:ascii="微软雅黑" w:hAnsi="微软雅黑" w:eastAsia="微软雅黑" w:cs="微软雅黑"/>
                <w:color w:val="auto"/>
                <w:sz w:val="21"/>
                <w:szCs w:val="21"/>
                <w:highlight w:val="none"/>
                <w:lang w:eastAsia="zh-CN"/>
              </w:rPr>
              <w:t>橇</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包括设备装配、配管、焊接、打压</w:t>
            </w:r>
            <w:r>
              <w:rPr>
                <w:rFonts w:hint="eastAsia" w:ascii="微软雅黑" w:hAnsi="微软雅黑" w:eastAsia="微软雅黑" w:cs="微软雅黑"/>
                <w:color w:val="auto"/>
                <w:sz w:val="21"/>
                <w:szCs w:val="21"/>
                <w:highlight w:val="none"/>
                <w:lang w:eastAsia="zh-CN"/>
              </w:rPr>
              <w:t>、撬内仪表及桥架安装。</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7</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橇内保温</w:t>
            </w:r>
          </w:p>
        </w:tc>
        <w:tc>
          <w:tcPr>
            <w:tcW w:w="2681" w:type="pct"/>
            <w:noWrap w:val="0"/>
            <w:vAlign w:val="center"/>
          </w:tcPr>
          <w:p>
            <w:pPr>
              <w:pStyle w:val="6"/>
              <w:adjustRightInd w:val="0"/>
              <w:snapToGrid w:val="0"/>
              <w:spacing w:line="240" w:lineRule="auto"/>
              <w:rPr>
                <w:rFonts w:hint="default"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包括</w:t>
            </w:r>
            <w:r>
              <w:rPr>
                <w:rFonts w:hint="eastAsia" w:ascii="微软雅黑" w:hAnsi="微软雅黑" w:eastAsia="微软雅黑" w:cs="微软雅黑"/>
                <w:color w:val="auto"/>
                <w:sz w:val="21"/>
                <w:szCs w:val="21"/>
                <w:highlight w:val="none"/>
                <w:lang w:eastAsia="zh-CN"/>
              </w:rPr>
              <w:t>橇</w:t>
            </w:r>
            <w:r>
              <w:rPr>
                <w:rFonts w:hint="eastAsia" w:ascii="微软雅黑" w:hAnsi="微软雅黑" w:eastAsia="微软雅黑" w:cs="微软雅黑"/>
                <w:color w:val="auto"/>
                <w:sz w:val="21"/>
                <w:szCs w:val="21"/>
                <w:highlight w:val="none"/>
              </w:rPr>
              <w:t>内罐体、</w:t>
            </w:r>
            <w:r>
              <w:rPr>
                <w:rFonts w:hint="eastAsia" w:ascii="微软雅黑" w:hAnsi="微软雅黑" w:eastAsia="微软雅黑" w:cs="微软雅黑"/>
                <w:color w:val="auto"/>
                <w:sz w:val="21"/>
                <w:szCs w:val="21"/>
                <w:highlight w:val="none"/>
                <w:lang w:eastAsia="zh-CN"/>
              </w:rPr>
              <w:t>膜组件、</w:t>
            </w:r>
            <w:r>
              <w:rPr>
                <w:rFonts w:hint="eastAsia" w:ascii="微软雅黑" w:hAnsi="微软雅黑" w:eastAsia="微软雅黑" w:cs="微软雅黑"/>
                <w:color w:val="auto"/>
                <w:sz w:val="21"/>
                <w:szCs w:val="21"/>
                <w:highlight w:val="none"/>
              </w:rPr>
              <w:t>泵、</w:t>
            </w:r>
            <w:r>
              <w:rPr>
                <w:rFonts w:hint="eastAsia" w:ascii="微软雅黑" w:hAnsi="微软雅黑" w:eastAsia="微软雅黑" w:cs="微软雅黑"/>
                <w:color w:val="auto"/>
                <w:sz w:val="21"/>
                <w:szCs w:val="21"/>
                <w:highlight w:val="none"/>
                <w:lang w:eastAsia="zh-CN"/>
              </w:rPr>
              <w:t>仪表</w:t>
            </w:r>
            <w:r>
              <w:rPr>
                <w:rFonts w:hint="eastAsia" w:ascii="微软雅黑" w:hAnsi="微软雅黑" w:eastAsia="微软雅黑" w:cs="微软雅黑"/>
                <w:color w:val="auto"/>
                <w:sz w:val="21"/>
                <w:szCs w:val="21"/>
                <w:highlight w:val="none"/>
              </w:rPr>
              <w:t>、阀门及管道</w:t>
            </w:r>
            <w:r>
              <w:rPr>
                <w:rFonts w:hint="eastAsia" w:ascii="微软雅黑" w:hAnsi="微软雅黑" w:eastAsia="微软雅黑" w:cs="微软雅黑"/>
                <w:color w:val="auto"/>
                <w:sz w:val="21"/>
                <w:szCs w:val="21"/>
                <w:highlight w:val="none"/>
                <w:lang w:eastAsia="zh-CN"/>
              </w:rPr>
              <w:t>，保温面积约</w:t>
            </w:r>
            <w:r>
              <w:rPr>
                <w:rFonts w:hint="eastAsia" w:ascii="微软雅黑" w:hAnsi="微软雅黑" w:eastAsia="微软雅黑" w:cs="微软雅黑"/>
                <w:color w:val="auto"/>
                <w:sz w:val="21"/>
                <w:szCs w:val="21"/>
                <w:highlight w:val="none"/>
                <w:lang w:val="en-US" w:eastAsia="zh-CN"/>
              </w:rPr>
              <w:t>1160㎡</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8</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安装调试</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设备运到</w:t>
            </w:r>
            <w:r>
              <w:rPr>
                <w:rFonts w:hint="eastAsia" w:ascii="微软雅黑" w:hAnsi="微软雅黑" w:eastAsia="微软雅黑" w:cs="微软雅黑"/>
                <w:color w:val="auto"/>
                <w:sz w:val="21"/>
                <w:szCs w:val="21"/>
                <w:highlight w:val="none"/>
                <w:lang w:val="en-US" w:eastAsia="zh-CN"/>
              </w:rPr>
              <w:t>海工建造</w:t>
            </w:r>
            <w:r>
              <w:rPr>
                <w:rFonts w:hint="eastAsia" w:ascii="微软雅黑" w:hAnsi="微软雅黑" w:eastAsia="微软雅黑" w:cs="微软雅黑"/>
                <w:color w:val="auto"/>
                <w:sz w:val="21"/>
                <w:szCs w:val="21"/>
                <w:highlight w:val="none"/>
                <w:lang w:eastAsia="zh-CN"/>
              </w:rPr>
              <w:t>场地</w:t>
            </w:r>
            <w:r>
              <w:rPr>
                <w:rFonts w:hint="eastAsia" w:ascii="微软雅黑" w:hAnsi="微软雅黑" w:eastAsia="微软雅黑" w:cs="微软雅黑"/>
                <w:color w:val="auto"/>
                <w:sz w:val="21"/>
                <w:szCs w:val="21"/>
                <w:highlight w:val="none"/>
              </w:rPr>
              <w:t>拼接组对、陆地调试、海上调试等</w:t>
            </w:r>
            <w:r>
              <w:rPr>
                <w:rFonts w:hint="eastAsia" w:ascii="微软雅黑" w:hAnsi="微软雅黑" w:eastAsia="微软雅黑" w:cs="微软雅黑"/>
                <w:color w:val="auto"/>
                <w:sz w:val="21"/>
                <w:szCs w:val="21"/>
                <w:highlight w:val="none"/>
                <w:lang w:eastAsia="zh-CN"/>
              </w:rPr>
              <w:t>。</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19</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设备整体船检取证</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2</w:t>
            </w:r>
            <w:r>
              <w:rPr>
                <w:rFonts w:hint="eastAsia" w:ascii="微软雅黑" w:hAnsi="微软雅黑" w:eastAsia="微软雅黑" w:cs="微软雅黑"/>
                <w:color w:val="auto"/>
                <w:sz w:val="21"/>
                <w:szCs w:val="21"/>
                <w:highlight w:val="none"/>
                <w:lang w:val="en-US" w:eastAsia="zh-CN"/>
              </w:rPr>
              <w:t>0</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设备运输</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sz w:val="21"/>
                <w:szCs w:val="21"/>
                <w:highlight w:val="none"/>
                <w:lang w:val="en-US" w:eastAsia="zh-CN" w:bidi="ar-SA"/>
              </w:rPr>
            </w:pP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2" w:type="pct"/>
            <w:noWrap w:val="0"/>
            <w:vAlign w:val="center"/>
          </w:tcPr>
          <w:p>
            <w:pPr>
              <w:pStyle w:val="6"/>
              <w:adjustRightInd w:val="0"/>
              <w:snapToGrid w:val="0"/>
              <w:spacing w:line="24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21</w:t>
            </w:r>
          </w:p>
        </w:tc>
        <w:tc>
          <w:tcPr>
            <w:tcW w:w="885"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膜组件膜管安装及膜组件气密测试</w:t>
            </w:r>
          </w:p>
        </w:tc>
        <w:tc>
          <w:tcPr>
            <w:tcW w:w="2681" w:type="pct"/>
            <w:noWrap w:val="0"/>
            <w:vAlign w:val="center"/>
          </w:tcPr>
          <w:p>
            <w:pPr>
              <w:pStyle w:val="6"/>
              <w:adjustRightInd w:val="0"/>
              <w:snapToGrid w:val="0"/>
              <w:spacing w:line="240" w:lineRule="auto"/>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膜管安装，完成膜组件气密性试验并提供检测报告</w:t>
            </w:r>
          </w:p>
        </w:tc>
        <w:tc>
          <w:tcPr>
            <w:tcW w:w="467"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rPr>
              <w:t>套</w:t>
            </w:r>
          </w:p>
        </w:tc>
        <w:tc>
          <w:tcPr>
            <w:tcW w:w="464" w:type="pct"/>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2"/>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w:t>
            </w:r>
          </w:p>
        </w:tc>
      </w:tr>
    </w:tbl>
    <w:p>
      <w:pPr>
        <w:pStyle w:val="5"/>
        <w:wordWrap w:val="0"/>
        <w:topLinePunct/>
        <w:adjustRightInd w:val="0"/>
        <w:snapToGrid w:val="0"/>
        <w:spacing w:before="156" w:beforeLines="50" w:after="156" w:afterLines="50"/>
        <w:ind w:firstLine="0" w:firstLineChars="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表5-7-2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200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）所需阀组成清单</w:t>
      </w:r>
    </w:p>
    <w:tbl>
      <w:tblPr>
        <w:tblStyle w:val="23"/>
        <w:tblW w:w="7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356"/>
        <w:gridCol w:w="3825"/>
        <w:gridCol w:w="81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6"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参数</w:t>
            </w:r>
          </w:p>
        </w:tc>
        <w:tc>
          <w:tcPr>
            <w:tcW w:w="812"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对夹式蝶阀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球式止回阀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，碳钢衬氟</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5</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lb，316L</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7</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3/4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8</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ascii="宋体" w:hAnsi="宋体" w:eastAsia="宋体" w:cs="宋体"/>
                <w:sz w:val="24"/>
                <w:szCs w:val="24"/>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9</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ascii="宋体" w:hAnsi="宋体" w:eastAsia="宋体" w:cs="宋体"/>
                <w:sz w:val="24"/>
                <w:szCs w:val="24"/>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10</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，300lb，RF，</w:t>
            </w:r>
            <w:r>
              <w:rPr>
                <w:rFonts w:ascii="宋体" w:hAnsi="宋体" w:eastAsia="宋体" w:cs="宋体"/>
                <w:sz w:val="24"/>
                <w:szCs w:val="24"/>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ascii="宋体" w:hAnsi="宋体" w:eastAsia="宋体" w:cs="宋体"/>
                <w:sz w:val="24"/>
                <w:szCs w:val="24"/>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手动球阀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10</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ascii="宋体" w:hAnsi="宋体" w:eastAsia="宋体" w:cs="宋体"/>
                <w:sz w:val="24"/>
                <w:szCs w:val="24"/>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ascii="宋体" w:hAnsi="宋体" w:eastAsia="宋体" w:cs="宋体"/>
                <w:sz w:val="24"/>
                <w:szCs w:val="24"/>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13</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ascii="宋体" w:hAnsi="宋体" w:eastAsia="宋体" w:cs="宋体"/>
                <w:sz w:val="24"/>
                <w:szCs w:val="24"/>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14</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截止阀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6</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ascii="宋体" w:hAnsi="宋体" w:eastAsia="宋体" w:cs="宋体"/>
                <w:sz w:val="24"/>
                <w:szCs w:val="24"/>
              </w:rPr>
              <w:t>超级双相钢A182 F53或铜镍合金B148 C95800</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15</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取样阀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法兰、2变1变径、1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管线、1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截止阀、1</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球阀，</w:t>
            </w:r>
            <w:r>
              <w:rPr>
                <w:rFonts w:hint="eastAsia" w:ascii="微软雅黑" w:hAnsi="微软雅黑" w:eastAsia="微软雅黑" w:cs="微软雅黑"/>
                <w:color w:val="auto"/>
                <w:spacing w:val="0"/>
                <w:sz w:val="21"/>
                <w:szCs w:val="21"/>
                <w:highlight w:val="none"/>
                <w:lang w:val="en-US" w:eastAsia="zh-CN"/>
              </w:rPr>
              <w:t>哈氏合金（HC）</w:t>
            </w:r>
          </w:p>
        </w:tc>
        <w:tc>
          <w:tcPr>
            <w:tcW w:w="812"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只</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pacing w:val="0"/>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16</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防护等级IP56，带不锈钢位号牌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17</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18</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4"，150lb，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19</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气动开关蝶阀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6</w:t>
            </w:r>
            <w:r>
              <w:rPr>
                <w:rFonts w:hint="eastAsia" w:ascii="微软雅黑" w:hAnsi="微软雅黑" w:eastAsia="微软雅黑" w:cs="微软雅黑"/>
                <w:color w:val="auto"/>
                <w:spacing w:val="0"/>
                <w:sz w:val="21"/>
                <w:szCs w:val="21"/>
                <w:highlight w:val="none"/>
              </w:rPr>
              <w:t>"，150lb，</w:t>
            </w:r>
            <w:r>
              <w:rPr>
                <w:rFonts w:hint="eastAsia" w:ascii="微软雅黑" w:hAnsi="微软雅黑" w:eastAsia="微软雅黑" w:cs="微软雅黑"/>
                <w:color w:val="auto"/>
                <w:spacing w:val="0"/>
                <w:sz w:val="21"/>
                <w:szCs w:val="21"/>
                <w:highlight w:val="none"/>
                <w:lang w:val="en-US" w:eastAsia="zh-CN"/>
              </w:rPr>
              <w:t>双偏心</w:t>
            </w:r>
            <w:r>
              <w:rPr>
                <w:rFonts w:hint="eastAsia" w:ascii="微软雅黑" w:hAnsi="微软雅黑" w:eastAsia="微软雅黑" w:cs="微软雅黑"/>
                <w:color w:val="auto"/>
                <w:spacing w:val="0"/>
                <w:sz w:val="21"/>
                <w:szCs w:val="21"/>
                <w:highlight w:val="none"/>
              </w:rPr>
              <w:t>对夹式，</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材质：阀体碳钢衬氟，阀座及密封PTFE，阀杆316衬氟，</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防护等级IP56，</w:t>
            </w:r>
          </w:p>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带不锈钢位号牌</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
              </w:rPr>
            </w:pPr>
            <w:r>
              <w:rPr>
                <w:rFonts w:hint="eastAsia" w:ascii="微软雅黑" w:hAnsi="微软雅黑" w:eastAsia="微软雅黑" w:cs="微软雅黑"/>
                <w:color w:val="auto"/>
                <w:sz w:val="21"/>
                <w:szCs w:val="21"/>
                <w:highlight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r>
              <w:rPr>
                <w:rFonts w:hint="eastAsia" w:ascii="微软雅黑" w:hAnsi="微软雅黑" w:eastAsia="微软雅黑" w:cs="微软雅黑"/>
                <w:color w:val="auto"/>
                <w:spacing w:val="0"/>
                <w:sz w:val="21"/>
                <w:szCs w:val="21"/>
                <w:highlight w:val="none"/>
              </w:rPr>
              <w:t>"，RF，150lb，</w:t>
            </w: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adjustRightInd w:val="0"/>
              <w:snapToGrid w:val="0"/>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
              </w:rPr>
            </w:pPr>
            <w:r>
              <w:rPr>
                <w:rFonts w:hint="eastAsia" w:ascii="微软雅黑" w:hAnsi="微软雅黑" w:eastAsia="微软雅黑" w:cs="微软雅黑"/>
                <w:color w:val="auto"/>
                <w:sz w:val="21"/>
                <w:szCs w:val="21"/>
                <w:highlight w:val="none"/>
                <w:lang w:val="en-US" w:eastAsia="zh-CN" w:bidi="ar"/>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20</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气动开关球阀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4"，RF，150lb，</w:t>
            </w:r>
            <w:r>
              <w:rPr>
                <w:rFonts w:hint="eastAsia" w:ascii="微软雅黑" w:hAnsi="微软雅黑" w:eastAsia="微软雅黑" w:cs="微软雅黑"/>
                <w:color w:val="auto"/>
                <w:kern w:val="0"/>
                <w:sz w:val="21"/>
                <w:szCs w:val="21"/>
                <w:highlight w:val="none"/>
                <w:lang w:eastAsia="zh-CN"/>
              </w:rPr>
              <w:t>阀体/内件材质：镍铝青铜(B148 C95800)，阀</w:t>
            </w:r>
            <w:r>
              <w:rPr>
                <w:rFonts w:hint="eastAsia" w:ascii="微软雅黑" w:hAnsi="微软雅黑" w:eastAsia="微软雅黑" w:cs="微软雅黑"/>
                <w:color w:val="auto"/>
                <w:kern w:val="0"/>
                <w:sz w:val="21"/>
                <w:szCs w:val="21"/>
                <w:highlight w:val="none"/>
                <w:lang w:val="en-US" w:eastAsia="zh-CN"/>
              </w:rPr>
              <w:t>座及密封Stellite；执行器材质为316不锈钢；限位开关和电磁阀材质为316不锈钢，</w:t>
            </w:r>
            <w:r>
              <w:rPr>
                <w:rFonts w:hint="eastAsia" w:ascii="微软雅黑" w:hAnsi="微软雅黑" w:eastAsia="微软雅黑" w:cs="微软雅黑"/>
                <w:color w:val="auto"/>
                <w:kern w:val="0"/>
                <w:sz w:val="21"/>
                <w:szCs w:val="21"/>
                <w:highlight w:val="none"/>
                <w:lang w:eastAsia="zh-CN"/>
              </w:rPr>
              <w:t>防爆等级Exd II BT4，防护等级IP56；仪表气连接：1/2"NPTF，电气接口：1/2"NPTF；</w:t>
            </w:r>
            <w:r>
              <w:rPr>
                <w:rFonts w:hint="eastAsia" w:ascii="微软雅黑" w:hAnsi="微软雅黑" w:eastAsia="微软雅黑" w:cs="微软雅黑"/>
                <w:color w:val="auto"/>
                <w:kern w:val="0"/>
                <w:sz w:val="21"/>
                <w:szCs w:val="21"/>
                <w:highlight w:val="none"/>
                <w:lang w:val="en-US" w:eastAsia="zh-CN"/>
              </w:rPr>
              <w:t>故障开；</w:t>
            </w:r>
            <w:r>
              <w:rPr>
                <w:rFonts w:hint="eastAsia" w:ascii="微软雅黑" w:hAnsi="微软雅黑" w:eastAsia="微软雅黑" w:cs="微软雅黑"/>
                <w:color w:val="auto"/>
                <w:kern w:val="0"/>
                <w:sz w:val="21"/>
                <w:szCs w:val="21"/>
                <w:highlight w:val="none"/>
                <w:lang w:eastAsia="zh-CN"/>
              </w:rPr>
              <w:t>带</w:t>
            </w:r>
            <w:r>
              <w:rPr>
                <w:rFonts w:hint="eastAsia" w:ascii="微软雅黑" w:hAnsi="微软雅黑" w:eastAsia="微软雅黑" w:cs="微软雅黑"/>
                <w:color w:val="auto"/>
                <w:kern w:val="0"/>
                <w:sz w:val="21"/>
                <w:szCs w:val="21"/>
                <w:highlight w:val="none"/>
                <w:lang w:val="en-US" w:eastAsia="zh-CN"/>
              </w:rPr>
              <w:t>316</w:t>
            </w:r>
            <w:r>
              <w:rPr>
                <w:rFonts w:hint="eastAsia" w:ascii="微软雅黑" w:hAnsi="微软雅黑" w:eastAsia="微软雅黑" w:cs="微软雅黑"/>
                <w:color w:val="auto"/>
                <w:kern w:val="0"/>
                <w:sz w:val="21"/>
                <w:szCs w:val="21"/>
                <w:highlight w:val="none"/>
                <w:lang w:eastAsia="zh-CN"/>
              </w:rPr>
              <w:t>不锈钢铭牌和位号牌。配带船用阻燃铠装电缆</w:t>
            </w:r>
            <w:r>
              <w:rPr>
                <w:rFonts w:hint="eastAsia" w:ascii="微软雅黑" w:hAnsi="微软雅黑" w:eastAsia="微软雅黑" w:cs="微软雅黑"/>
                <w:color w:val="auto"/>
                <w:kern w:val="0"/>
                <w:sz w:val="21"/>
                <w:szCs w:val="21"/>
                <w:highlight w:val="none"/>
                <w:lang w:val="en-US" w:eastAsia="zh-CN"/>
              </w:rPr>
              <w:t>电气连接的双密封防爆填料函</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widowControl/>
              <w:jc w:val="center"/>
              <w:textAlignment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rPr>
              <w:t>2"，150lb，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F，阀体、内件碳钢衬氟，阀座PTFE，</w:t>
            </w:r>
            <w:r>
              <w:rPr>
                <w:rFonts w:hint="eastAsia" w:ascii="微软雅黑" w:hAnsi="微软雅黑" w:eastAsia="微软雅黑" w:cs="微软雅黑"/>
                <w:color w:val="auto"/>
                <w:sz w:val="21"/>
                <w:szCs w:val="21"/>
                <w:highlight w:val="none"/>
                <w:lang w:val="en-US" w:eastAsia="zh-CN"/>
              </w:rPr>
              <w:t>执行器：气动隔膜/弹簧缸；故障关；材质：不锈钢316或碳钢+环氧树脂涂层；定位器材质316L，输入信号：4~20mA+HART；电源：24V；电气接口尺寸：1/2”NPT(F)；防爆等级：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Gb；防护等级：IP56；气源压力：500~800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带不锈钢位号牌，</w:t>
            </w:r>
            <w:r>
              <w:rPr>
                <w:rFonts w:hint="eastAsia" w:ascii="微软雅黑" w:hAnsi="微软雅黑" w:eastAsia="微软雅黑" w:cs="微软雅黑"/>
                <w:color w:val="auto"/>
                <w:sz w:val="21"/>
                <w:szCs w:val="21"/>
                <w:highlight w:val="none"/>
                <w:lang w:val="en-US" w:eastAsia="zh-CN"/>
              </w:rPr>
              <w:t>提供《海上固定设施产品检验证书》B类证书。</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22</w:t>
            </w:r>
          </w:p>
        </w:tc>
        <w:tc>
          <w:tcPr>
            <w:tcW w:w="1356"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气动调节阀</w:t>
            </w:r>
          </w:p>
        </w:tc>
        <w:tc>
          <w:tcPr>
            <w:tcW w:w="3825"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6"，150lb，</w:t>
            </w:r>
            <w:r>
              <w:rPr>
                <w:rFonts w:hint="eastAsia" w:ascii="微软雅黑" w:hAnsi="微软雅黑" w:eastAsia="微软雅黑" w:cs="微软雅黑"/>
                <w:color w:val="auto"/>
                <w:spacing w:val="0"/>
                <w:sz w:val="21"/>
                <w:szCs w:val="21"/>
                <w:highlight w:val="none"/>
                <w:lang w:val="en-US" w:eastAsia="zh-CN"/>
              </w:rPr>
              <w:t>F</w:t>
            </w:r>
            <w:r>
              <w:rPr>
                <w:rFonts w:hint="eastAsia" w:ascii="微软雅黑" w:hAnsi="微软雅黑" w:eastAsia="微软雅黑" w:cs="微软雅黑"/>
                <w:color w:val="auto"/>
                <w:spacing w:val="0"/>
                <w:sz w:val="21"/>
                <w:szCs w:val="21"/>
                <w:highlight w:val="none"/>
              </w:rPr>
              <w:t>F，阀体、内件碳钢衬氟，阀座PTFE，</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执行器：气动隔膜/弹簧缸；故障关；材质：不锈钢316或碳钢+环氧树脂涂层；定位器材质316L，输入信号：4~20mA+HART；电源：24V；电气接口尺寸：1/2”NPT(F)；防爆等级：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Gb；防护等级：IP56；气源压力：500~800 kPaG；定位器主体与连接臂材质：316SS；</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带过滤器减压阀，材质为316L；气源压力：700 kPaG，滤芯精度5μm；</w:t>
            </w:r>
          </w:p>
          <w:p>
            <w:pPr>
              <w:pStyle w:val="6"/>
              <w:adjustRightInd w:val="0"/>
              <w:snapToGrid w:val="0"/>
              <w:spacing w:line="240" w:lineRule="auto"/>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带不锈钢位号牌，提供《海上固定设施产品检验证书》B类证书。</w:t>
            </w:r>
          </w:p>
        </w:tc>
        <w:tc>
          <w:tcPr>
            <w:tcW w:w="812" w:type="dxa"/>
            <w:noWrap w:val="0"/>
            <w:vAlign w:val="center"/>
          </w:tcPr>
          <w:p>
            <w:pPr>
              <w:adjustRightInd w:val="0"/>
              <w:snapToGrid w:val="0"/>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23"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rPr>
              <w:t>3</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表5-7-3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200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）所需仪表组成清单</w:t>
      </w:r>
    </w:p>
    <w:tbl>
      <w:tblPr>
        <w:tblStyle w:val="23"/>
        <w:tblW w:w="7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50"/>
        <w:gridCol w:w="3850"/>
        <w:gridCol w:w="811"/>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名称</w:t>
            </w:r>
          </w:p>
        </w:tc>
        <w:tc>
          <w:tcPr>
            <w:tcW w:w="38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规格</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b/>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z w:val="21"/>
                <w:szCs w:val="21"/>
                <w:highlight w:val="none"/>
              </w:rPr>
              <w:t>量程-10~90kPaG，精度1.0，表壳材质SS316，隔膜材质哈氏合金，隔膜下接体材质：哈氏合金，工艺连接1/2"NPTM，镜片安全玻璃，表盘直径100mm，表头填充硅油，表头连接螺纹1/2NPTM，带不锈钢位号牌，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widowControl/>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差压表</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量程0~100kPaG，精度1.6，表壳材质SS316，隔膜材质哈氏合金，隔膜下接体材质：哈氏合金，工艺连接1/2"NPTM，镜片安全玻璃，表盘直径100mm，表头填充硅油，表头连接螺纹1/2NPTM，带不锈钢位号牌，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含五阀组</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5</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压力变送器</w:t>
            </w:r>
          </w:p>
        </w:tc>
        <w:tc>
          <w:tcPr>
            <w:tcW w:w="3850" w:type="dxa"/>
            <w:noWrap w:val="0"/>
            <w:vAlign w:val="center"/>
          </w:tcPr>
          <w:p>
            <w:pPr>
              <w:pStyle w:val="6"/>
              <w:adjustRightInd w:val="0"/>
              <w:snapToGrid w:val="0"/>
              <w:spacing w:line="240" w:lineRule="auto"/>
              <w:jc w:val="left"/>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00kPaG，精度</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0.1</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，表壳材质SS316，隔膜材质哈氏合金，隔膜下接体材质：哈氏合金，十字形二阀组和工艺阀材质哈氏合金，工艺连接1/2"NPTM，镜片安全玻璃，表盘直径100mm，表头填充硅油，表头连接螺纹1/2NPTF，防爆等级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带双密封型铠装电缆接线防爆填料函以及防爆密封丝堵（数量根据接线口数量，防护等级IP56或IP66，防爆等级ExdII BT4，材质316L，带O型圈）</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温度变送器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0.1</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rPr>
              <w:t>，表壳材质：316，探杆材质：316，套管材质(含法兰） 哈氏合金套管长度(不含法兰）380mm，工艺连接2"ANSI 150LB RF，温度计与法兰连接螺纹：1/2NPT，整体钻孔式护套，护套大头22mm，小头16mm，信号4~20mA+HART，电气接口1/2"NPTF，防爆等级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防护等IP56/IP66，带有现场液晶显示功能，带不锈钢位号牌；带双密封型铠装电缆接线防爆填料函以及防爆密封丝堵（数量根据接线口数量，防护等级IP56或IP66，防爆等级ExdII BT4，材质316L，带O型圈）；需带第三方标定证书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8</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rPr>
              <w:t>液位计/变送器</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z w:val="21"/>
                <w:szCs w:val="21"/>
                <w:highlight w:val="none"/>
              </w:rPr>
              <w:t>测量范围200~</w:t>
            </w:r>
            <w:r>
              <w:rPr>
                <w:rFonts w:hint="eastAsia" w:ascii="微软雅黑" w:hAnsi="微软雅黑" w:eastAsia="微软雅黑" w:cs="微软雅黑"/>
                <w:color w:val="auto"/>
                <w:sz w:val="21"/>
                <w:szCs w:val="21"/>
                <w:highlight w:val="none"/>
                <w:lang w:val="en-US" w:eastAsia="zh-CN"/>
              </w:rPr>
              <w:t>26</w:t>
            </w:r>
            <w:r>
              <w:rPr>
                <w:rFonts w:hint="eastAsia" w:ascii="微软雅黑" w:hAnsi="微软雅黑" w:eastAsia="微软雅黑" w:cs="微软雅黑"/>
                <w:color w:val="auto"/>
                <w:sz w:val="21"/>
                <w:szCs w:val="21"/>
                <w:highlight w:val="none"/>
              </w:rPr>
              <w:t>00mm，主体316L+PTFE，浮球材质Ti+PTFE，传感器磁翻板显示+磁致伸缩，工艺连接侧2"ANSI 300LB RF，精度±0.1%，顶部排气阀/底部排空阀3/4"NPT球阀(316L），信号4~20mA+HART，电气接口1/2"NPTF，防爆等级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9</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850" w:type="dxa"/>
            <w:noWrap w:val="0"/>
            <w:vAlign w:val="center"/>
          </w:tcPr>
          <w:p>
            <w:pPr>
              <w:pStyle w:val="6"/>
              <w:adjustRightInd w:val="0"/>
              <w:snapToGrid w:val="0"/>
              <w:spacing w:line="240" w:lineRule="auto"/>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rPr>
              <w:t>~20 m</w:t>
            </w:r>
            <w:r>
              <w:rPr>
                <w:rFonts w:hint="eastAsia" w:ascii="微软雅黑" w:hAnsi="微软雅黑" w:eastAsia="微软雅黑" w:cs="微软雅黑"/>
                <w:color w:val="auto"/>
                <w:sz w:val="21"/>
                <w:szCs w:val="21"/>
                <w:highlight w:val="none"/>
                <w:vertAlign w:val="superscript"/>
              </w:rPr>
              <w:t>3</w:t>
            </w:r>
            <w:r>
              <w:rPr>
                <w:rFonts w:hint="eastAsia" w:ascii="微软雅黑" w:hAnsi="微软雅黑" w:eastAsia="微软雅黑" w:cs="微软雅黑"/>
                <w:color w:val="auto"/>
                <w:sz w:val="21"/>
                <w:szCs w:val="21"/>
                <w:highlight w:val="none"/>
              </w:rPr>
              <w:t>/h，电极材质HC，</w:t>
            </w:r>
            <w:r>
              <w:rPr>
                <w:rFonts w:hint="eastAsia" w:ascii="微软雅黑" w:hAnsi="微软雅黑" w:eastAsia="微软雅黑" w:cs="微软雅黑"/>
                <w:color w:val="auto"/>
                <w:sz w:val="21"/>
                <w:szCs w:val="21"/>
                <w:highlight w:val="none"/>
                <w:lang w:val="en-US" w:eastAsia="zh-CN"/>
              </w:rPr>
              <w:t>接地环材质HC，</w:t>
            </w:r>
            <w:r>
              <w:rPr>
                <w:rFonts w:hint="eastAsia" w:ascii="微软雅黑" w:hAnsi="微软雅黑" w:eastAsia="微软雅黑" w:cs="微软雅黑"/>
                <w:color w:val="auto"/>
                <w:sz w:val="21"/>
                <w:szCs w:val="21"/>
                <w:highlight w:val="none"/>
              </w:rPr>
              <w:t>内衬PTFE，外壳</w:t>
            </w:r>
            <w:r>
              <w:rPr>
                <w:rFonts w:hint="eastAsia" w:ascii="微软雅黑" w:hAnsi="微软雅黑" w:eastAsia="微软雅黑" w:cs="微软雅黑"/>
                <w:color w:val="auto"/>
                <w:sz w:val="21"/>
                <w:szCs w:val="21"/>
                <w:highlight w:val="none"/>
                <w:lang w:eastAsia="zh-CN"/>
              </w:rPr>
              <w:t>及表头</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rPr>
              <w:t>，4~20mA+hart协议防爆等级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10</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电磁流量计</w:t>
            </w:r>
          </w:p>
        </w:tc>
        <w:tc>
          <w:tcPr>
            <w:tcW w:w="3850" w:type="dxa"/>
            <w:noWrap w:val="0"/>
            <w:vAlign w:val="center"/>
          </w:tcPr>
          <w:p>
            <w:pPr>
              <w:widowControl/>
              <w:textAlignment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测量范围：</w:t>
            </w:r>
            <w:r>
              <w:rPr>
                <w:rFonts w:hint="eastAsia" w:ascii="微软雅黑" w:hAnsi="微软雅黑" w:eastAsia="微软雅黑" w:cs="微软雅黑"/>
                <w:color w:val="auto"/>
                <w:sz w:val="21"/>
                <w:szCs w:val="21"/>
                <w:highlight w:val="none"/>
                <w:lang w:val="en-US" w:eastAsia="zh-CN"/>
              </w:rPr>
              <w:t>0</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12</w:t>
            </w:r>
            <w:r>
              <w:rPr>
                <w:rFonts w:hint="eastAsia" w:ascii="微软雅黑" w:hAnsi="微软雅黑" w:eastAsia="微软雅黑" w:cs="微软雅黑"/>
                <w:color w:val="auto"/>
                <w:sz w:val="21"/>
                <w:szCs w:val="21"/>
                <w:highlight w:val="none"/>
                <w:lang w:eastAsia="zh-CN"/>
              </w:rPr>
              <w:t>0 m</w:t>
            </w:r>
            <w:r>
              <w:rPr>
                <w:rFonts w:hint="eastAsia" w:ascii="微软雅黑" w:hAnsi="微软雅黑" w:eastAsia="微软雅黑" w:cs="微软雅黑"/>
                <w:color w:val="auto"/>
                <w:sz w:val="21"/>
                <w:szCs w:val="21"/>
                <w:highlight w:val="none"/>
                <w:vertAlign w:val="superscript"/>
                <w:lang w:eastAsia="zh-CN"/>
              </w:rPr>
              <w:t>3</w:t>
            </w:r>
            <w:r>
              <w:rPr>
                <w:rFonts w:hint="eastAsia" w:ascii="微软雅黑" w:hAnsi="微软雅黑" w:eastAsia="微软雅黑" w:cs="微软雅黑"/>
                <w:color w:val="auto"/>
                <w:sz w:val="21"/>
                <w:szCs w:val="21"/>
                <w:highlight w:val="none"/>
                <w:lang w:eastAsia="zh-CN"/>
              </w:rPr>
              <w:t>/h，电极材质HC，</w:t>
            </w:r>
            <w:r>
              <w:rPr>
                <w:rFonts w:hint="eastAsia" w:ascii="微软雅黑" w:hAnsi="微软雅黑" w:eastAsia="微软雅黑" w:cs="微软雅黑"/>
                <w:color w:val="auto"/>
                <w:sz w:val="21"/>
                <w:szCs w:val="21"/>
                <w:highlight w:val="none"/>
                <w:lang w:val="en-US" w:eastAsia="zh-CN"/>
              </w:rPr>
              <w:t>接地环材质HC，</w:t>
            </w:r>
            <w:r>
              <w:rPr>
                <w:rFonts w:hint="eastAsia" w:ascii="微软雅黑" w:hAnsi="微软雅黑" w:eastAsia="微软雅黑" w:cs="微软雅黑"/>
                <w:color w:val="auto"/>
                <w:sz w:val="21"/>
                <w:szCs w:val="21"/>
                <w:highlight w:val="none"/>
                <w:lang w:eastAsia="zh-CN"/>
              </w:rPr>
              <w:t>内衬PTFE，</w:t>
            </w:r>
            <w:r>
              <w:rPr>
                <w:rFonts w:hint="eastAsia" w:ascii="微软雅黑" w:hAnsi="微软雅黑" w:eastAsia="微软雅黑" w:cs="微软雅黑"/>
                <w:color w:val="auto"/>
                <w:sz w:val="21"/>
                <w:szCs w:val="21"/>
                <w:highlight w:val="none"/>
              </w:rPr>
              <w:t>外壳</w:t>
            </w:r>
            <w:r>
              <w:rPr>
                <w:rFonts w:hint="eastAsia" w:ascii="微软雅黑" w:hAnsi="微软雅黑" w:eastAsia="微软雅黑" w:cs="微软雅黑"/>
                <w:color w:val="auto"/>
                <w:sz w:val="21"/>
                <w:szCs w:val="21"/>
                <w:highlight w:val="none"/>
                <w:lang w:eastAsia="zh-CN"/>
              </w:rPr>
              <w:t>及表头</w:t>
            </w:r>
            <w:r>
              <w:rPr>
                <w:rFonts w:hint="eastAsia" w:ascii="微软雅黑" w:hAnsi="微软雅黑" w:eastAsia="微软雅黑" w:cs="微软雅黑"/>
                <w:color w:val="auto"/>
                <w:sz w:val="21"/>
                <w:szCs w:val="21"/>
                <w:highlight w:val="none"/>
                <w:lang w:val="en-US" w:eastAsia="zh-CN"/>
              </w:rPr>
              <w:t>316L</w:t>
            </w:r>
            <w:r>
              <w:rPr>
                <w:rFonts w:hint="eastAsia" w:ascii="微软雅黑" w:hAnsi="微软雅黑" w:eastAsia="微软雅黑" w:cs="微软雅黑"/>
                <w:color w:val="auto"/>
                <w:sz w:val="21"/>
                <w:szCs w:val="21"/>
                <w:highlight w:val="none"/>
                <w:lang w:eastAsia="zh-CN"/>
              </w:rPr>
              <w:t>，4~20mA+hart协议防爆等级Exd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lang w:eastAsia="zh-CN"/>
              </w:rPr>
              <w:t>防护等级IP56，带第三方标定证书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pStyle w:val="6"/>
              <w:spacing w:line="240" w:lineRule="auto"/>
              <w:jc w:val="center"/>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11</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在线浊度计</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测量范围：0~10NTU，精度0.01NTU，ANSI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根据精度要求选择适宜品牌，防护等级：IP</w:t>
            </w:r>
            <w:r>
              <w:rPr>
                <w:rFonts w:hint="eastAsia" w:ascii="微软雅黑" w:hAnsi="微软雅黑" w:eastAsia="微软雅黑" w:cs="微软雅黑"/>
                <w:color w:val="auto"/>
                <w:sz w:val="21"/>
                <w:szCs w:val="21"/>
                <w:highlight w:val="none"/>
              </w:rPr>
              <w:t>56，带流通池，HC，带不锈钢位号牌，带第三方标定证书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在线浊度计</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测量范围：0~100NTU，精度0.1NTU，ANSI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w:t>
            </w:r>
            <w:r>
              <w:rPr>
                <w:rFonts w:hint="eastAsia" w:ascii="微软雅黑" w:hAnsi="微软雅黑" w:eastAsia="微软雅黑" w:cs="微软雅黑"/>
                <w:color w:val="auto"/>
                <w:sz w:val="21"/>
                <w:szCs w:val="21"/>
                <w:highlight w:val="none"/>
              </w:rPr>
              <w:t>防护等级：IP56，带流通池，HC，带不锈钢位号牌，带第三方标定证书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13</w:t>
            </w:r>
          </w:p>
        </w:tc>
        <w:tc>
          <w:tcPr>
            <w:tcW w:w="1350"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在线pH计</w:t>
            </w:r>
          </w:p>
        </w:tc>
        <w:tc>
          <w:tcPr>
            <w:tcW w:w="3850"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测量范围0~14，2",ANSI 150 lb，防爆Ex ia IIC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pacing w:val="0"/>
                <w:sz w:val="21"/>
                <w:szCs w:val="21"/>
                <w:highlight w:val="none"/>
              </w:rPr>
              <w:t>根据精度要求选择适宜品牌，</w:t>
            </w:r>
            <w:r>
              <w:rPr>
                <w:rFonts w:hint="eastAsia" w:ascii="微软雅黑" w:hAnsi="微软雅黑" w:eastAsia="微软雅黑" w:cs="微软雅黑"/>
                <w:color w:val="auto"/>
                <w:sz w:val="21"/>
                <w:szCs w:val="21"/>
                <w:highlight w:val="none"/>
              </w:rPr>
              <w:t>防护等级：IP56，配带工艺连接部件，带不锈钢位号牌，带第三方标定证书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r>
              <w:rPr>
                <w:rFonts w:hint="eastAsia" w:ascii="微软雅黑" w:hAnsi="微软雅黑" w:eastAsia="微软雅黑" w:cs="微软雅黑"/>
                <w:color w:val="auto"/>
                <w:spacing w:val="0"/>
                <w:kern w:val="0"/>
                <w:sz w:val="21"/>
                <w:szCs w:val="21"/>
                <w:highlight w:val="none"/>
                <w:lang w:val="en-US" w:eastAsia="zh-CN" w:bidi="ar-SA"/>
              </w:rPr>
              <w:t>。</w:t>
            </w:r>
          </w:p>
        </w:tc>
        <w:tc>
          <w:tcPr>
            <w:tcW w:w="811"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925"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14</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仪表阀</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ANSI 150 lb，材质：</w:t>
            </w:r>
            <w:r>
              <w:rPr>
                <w:rFonts w:hint="eastAsia" w:ascii="微软雅黑" w:hAnsi="微软雅黑" w:eastAsia="微软雅黑" w:cs="微软雅黑"/>
                <w:color w:val="auto"/>
                <w:sz w:val="21"/>
                <w:szCs w:val="21"/>
                <w:highlight w:val="none"/>
                <w:lang w:val="en-US" w:eastAsia="zh-CN"/>
              </w:rPr>
              <w:t>哈氏合金（HC）</w:t>
            </w:r>
          </w:p>
          <w:p>
            <w:pPr>
              <w:pStyle w:val="6"/>
              <w:adjustRightInd w:val="0"/>
              <w:snapToGrid w:val="0"/>
              <w:spacing w:line="240" w:lineRule="auto"/>
              <w:jc w:val="both"/>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连接螺纹1/2NPT</w:t>
            </w:r>
            <w:r>
              <w:rPr>
                <w:rFonts w:hint="eastAsia" w:ascii="微软雅黑" w:hAnsi="微软雅黑" w:eastAsia="微软雅黑" w:cs="微软雅黑"/>
                <w:color w:val="auto"/>
                <w:sz w:val="21"/>
                <w:szCs w:val="21"/>
                <w:highlight w:val="none"/>
                <w:lang w:val="en-US" w:eastAsia="zh-CN"/>
              </w:rPr>
              <w:t>,根据系统仪表数量配备。</w:t>
            </w:r>
          </w:p>
        </w:tc>
        <w:tc>
          <w:tcPr>
            <w:tcW w:w="811"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批</w:t>
            </w:r>
          </w:p>
        </w:tc>
        <w:tc>
          <w:tcPr>
            <w:tcW w:w="925"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noWrap w:val="0"/>
            <w:vAlign w:val="center"/>
          </w:tcPr>
          <w:p>
            <w:pPr>
              <w:widowControl/>
              <w:tabs>
                <w:tab w:val="left" w:pos="1260"/>
              </w:tabs>
              <w:autoSpaceDE w:val="0"/>
              <w:autoSpaceDN w:val="0"/>
              <w:spacing w:line="36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15</w:t>
            </w:r>
          </w:p>
        </w:tc>
        <w:tc>
          <w:tcPr>
            <w:tcW w:w="1350" w:type="dxa"/>
            <w:noWrap w:val="0"/>
            <w:vAlign w:val="center"/>
          </w:tcPr>
          <w:p>
            <w:pPr>
              <w:pStyle w:val="6"/>
              <w:adjustRightInd w:val="0"/>
              <w:snapToGrid w:val="0"/>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仪表管、卡套接头等</w:t>
            </w:r>
          </w:p>
        </w:tc>
        <w:tc>
          <w:tcPr>
            <w:tcW w:w="3850"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316SS，根据系统仪表、阀门用气单元体配备。</w:t>
            </w:r>
          </w:p>
        </w:tc>
        <w:tc>
          <w:tcPr>
            <w:tcW w:w="811"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批</w:t>
            </w:r>
          </w:p>
        </w:tc>
        <w:tc>
          <w:tcPr>
            <w:tcW w:w="925" w:type="dxa"/>
            <w:noWrap w:val="0"/>
            <w:vAlign w:val="center"/>
          </w:tcPr>
          <w:p>
            <w:pPr>
              <w:pStyle w:val="6"/>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pacing w:val="0"/>
                <w:sz w:val="21"/>
                <w:szCs w:val="21"/>
                <w:highlight w:val="none"/>
                <w:lang w:val="en-US" w:eastAsia="zh-CN"/>
              </w:rPr>
              <w:t>1</w:t>
            </w:r>
          </w:p>
        </w:tc>
      </w:tr>
    </w:tbl>
    <w:p>
      <w:pPr>
        <w:pStyle w:val="5"/>
        <w:wordWrap w:val="0"/>
        <w:topLinePunct/>
        <w:adjustRightInd w:val="0"/>
        <w:snapToGrid w:val="0"/>
        <w:spacing w:before="156" w:beforeLines="50" w:after="156" w:afterLines="50"/>
        <w:ind w:firstLine="210" w:firstLineChars="100"/>
        <w:jc w:val="center"/>
        <w:outlineLvl w:val="2"/>
        <w:rPr>
          <w:rFonts w:hint="eastAsia"/>
          <w:color w:val="auto"/>
          <w:lang w:eastAsia="zh-CN"/>
        </w:rPr>
      </w:pPr>
      <w:r>
        <w:rPr>
          <w:rFonts w:hint="eastAsia" w:ascii="微软雅黑" w:hAnsi="微软雅黑" w:eastAsia="微软雅黑" w:cs="微软雅黑"/>
          <w:color w:val="auto"/>
          <w:sz w:val="21"/>
          <w:szCs w:val="21"/>
          <w:highlight w:val="none"/>
          <w:lang w:val="en-US" w:eastAsia="zh-CN"/>
        </w:rPr>
        <w:t xml:space="preserve">表5-7-4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200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）所需调试备件组成清单</w:t>
      </w:r>
    </w:p>
    <w:tbl>
      <w:tblPr>
        <w:tblStyle w:val="23"/>
        <w:tblW w:w="7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347"/>
        <w:gridCol w:w="3774"/>
        <w:gridCol w:w="800"/>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347"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描述</w:t>
            </w:r>
          </w:p>
        </w:tc>
        <w:tc>
          <w:tcPr>
            <w:tcW w:w="3774"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型号</w:t>
            </w:r>
          </w:p>
        </w:tc>
        <w:tc>
          <w:tcPr>
            <w:tcW w:w="800"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931"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5</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10"，PTFE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w:t>
            </w:r>
          </w:p>
        </w:tc>
        <w:tc>
          <w:tcPr>
            <w:tcW w:w="1347"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垫片</w:t>
            </w:r>
          </w:p>
        </w:tc>
        <w:tc>
          <w:tcPr>
            <w:tcW w:w="3774"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"，PTFE</w:t>
            </w:r>
          </w:p>
        </w:tc>
        <w:tc>
          <w:tcPr>
            <w:tcW w:w="80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931"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7</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774" w:type="dxa"/>
            <w:noWrap w:val="0"/>
            <w:vAlign w:val="center"/>
          </w:tcPr>
          <w:p>
            <w:pP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SW</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z w:val="21"/>
                <w:szCs w:val="21"/>
                <w:highlight w:val="none"/>
                <w:lang w:val="en-US" w:eastAsia="zh-CN"/>
              </w:rPr>
              <w:t>HC</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8</w:t>
            </w:r>
          </w:p>
        </w:tc>
        <w:tc>
          <w:tcPr>
            <w:tcW w:w="1347"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球阀</w:t>
            </w:r>
          </w:p>
        </w:tc>
        <w:tc>
          <w:tcPr>
            <w:tcW w:w="3774" w:type="dxa"/>
            <w:noWrap w:val="0"/>
            <w:vAlign w:val="center"/>
          </w:tcPr>
          <w:p>
            <w:pP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SW</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z w:val="21"/>
                <w:szCs w:val="21"/>
                <w:highlight w:val="none"/>
                <w:lang w:val="en-US" w:eastAsia="zh-CN"/>
              </w:rPr>
              <w:t>HC</w:t>
            </w:r>
          </w:p>
        </w:tc>
        <w:tc>
          <w:tcPr>
            <w:tcW w:w="80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9</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774"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1/2"，</w:t>
            </w:r>
            <w:r>
              <w:rPr>
                <w:rFonts w:hint="eastAsia" w:ascii="微软雅黑" w:hAnsi="微软雅黑" w:eastAsia="微软雅黑" w:cs="微软雅黑"/>
                <w:color w:val="auto"/>
                <w:sz w:val="21"/>
                <w:szCs w:val="21"/>
                <w:highlight w:val="none"/>
                <w:lang w:eastAsia="zh-CN"/>
              </w:rPr>
              <w:t>800lb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SW，316L</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10</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774"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pacing w:val="0"/>
                <w:sz w:val="21"/>
                <w:szCs w:val="21"/>
                <w:highlight w:val="none"/>
                <w:lang w:val="en-US" w:eastAsia="zh-CN"/>
              </w:rPr>
              <w:t>800</w:t>
            </w:r>
            <w:r>
              <w:rPr>
                <w:rFonts w:hint="eastAsia" w:ascii="微软雅黑" w:hAnsi="微软雅黑" w:eastAsia="微软雅黑" w:cs="微软雅黑"/>
                <w:color w:val="auto"/>
                <w:spacing w:val="0"/>
                <w:sz w:val="21"/>
                <w:szCs w:val="21"/>
                <w:highlight w:val="none"/>
              </w:rPr>
              <w:t>lb，</w:t>
            </w:r>
            <w:r>
              <w:rPr>
                <w:rFonts w:hint="eastAsia" w:ascii="微软雅黑" w:hAnsi="微软雅黑" w:eastAsia="微软雅黑" w:cs="微软雅黑"/>
                <w:color w:val="auto"/>
                <w:spacing w:val="0"/>
                <w:sz w:val="21"/>
                <w:szCs w:val="21"/>
                <w:highlight w:val="none"/>
                <w:lang w:val="en-US" w:eastAsia="zh-CN"/>
              </w:rPr>
              <w:t>FF</w:t>
            </w:r>
            <w:r>
              <w:rPr>
                <w:rFonts w:hint="eastAsia" w:ascii="微软雅黑" w:hAnsi="微软雅黑" w:eastAsia="微软雅黑" w:cs="微软雅黑"/>
                <w:color w:val="auto"/>
                <w:spacing w:val="0"/>
                <w:sz w:val="21"/>
                <w:szCs w:val="21"/>
                <w:highlight w:val="none"/>
              </w:rPr>
              <w:t>，</w:t>
            </w:r>
            <w:r>
              <w:rPr>
                <w:rFonts w:ascii="宋体" w:hAnsi="宋体" w:eastAsia="宋体" w:cs="宋体"/>
                <w:sz w:val="24"/>
                <w:szCs w:val="24"/>
              </w:rPr>
              <w:t>超级双相钢A182 F53或铜镍合金B148 C95800</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11</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774" w:type="dxa"/>
            <w:noWrap w:val="0"/>
            <w:vAlign w:val="center"/>
          </w:tcPr>
          <w:p>
            <w:pP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ascii="宋体" w:hAnsi="宋体" w:eastAsia="宋体" w:cs="宋体"/>
                <w:sz w:val="24"/>
                <w:szCs w:val="24"/>
              </w:rPr>
              <w:t>超级双相钢A182 F53或铜镍合金B148 C95800</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eastAsia" w:ascii="微软雅黑" w:hAnsi="微软雅黑" w:eastAsia="微软雅黑" w:cs="微软雅黑"/>
                <w:color w:val="auto"/>
                <w:kern w:val="0"/>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12</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球阀</w:t>
            </w:r>
          </w:p>
        </w:tc>
        <w:tc>
          <w:tcPr>
            <w:tcW w:w="3774"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ascii="宋体" w:hAnsi="宋体" w:eastAsia="宋体" w:cs="宋体"/>
                <w:sz w:val="24"/>
                <w:szCs w:val="24"/>
              </w:rPr>
              <w:t>超级双相钢A182 F53或铜镍合金B148 C95800</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台</w:t>
            </w:r>
          </w:p>
        </w:tc>
        <w:tc>
          <w:tcPr>
            <w:tcW w:w="931" w:type="dxa"/>
            <w:noWrap w:val="0"/>
            <w:vAlign w:val="center"/>
          </w:tcPr>
          <w:p>
            <w:pPr>
              <w:jc w:val="center"/>
              <w:rPr>
                <w:rFonts w:hint="default"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850"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13</w:t>
            </w:r>
          </w:p>
        </w:tc>
        <w:tc>
          <w:tcPr>
            <w:tcW w:w="1347"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绝缘套筒</w:t>
            </w:r>
          </w:p>
        </w:tc>
        <w:tc>
          <w:tcPr>
            <w:tcW w:w="3774" w:type="dxa"/>
            <w:noWrap w:val="0"/>
            <w:vAlign w:val="center"/>
          </w:tcPr>
          <w:p>
            <w:pP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rPr>
              <w:t>　</w:t>
            </w:r>
          </w:p>
        </w:tc>
        <w:tc>
          <w:tcPr>
            <w:tcW w:w="800"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931"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40</w:t>
            </w:r>
          </w:p>
        </w:tc>
      </w:tr>
    </w:tbl>
    <w:p>
      <w:pPr>
        <w:pStyle w:val="5"/>
        <w:wordWrap w:val="0"/>
        <w:topLinePunct/>
        <w:adjustRightInd w:val="0"/>
        <w:snapToGrid w:val="0"/>
        <w:spacing w:before="156" w:beforeLines="50" w:after="156" w:afterLines="50"/>
        <w:ind w:firstLine="210" w:firstLineChars="100"/>
        <w:jc w:val="center"/>
        <w:outlineLvl w:val="2"/>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 xml:space="preserve">表5-7-5 </w:t>
      </w:r>
      <w:r>
        <w:rPr>
          <w:rFonts w:hint="default" w:ascii="微软雅黑" w:hAnsi="微软雅黑" w:eastAsia="微软雅黑" w:cs="微软雅黑"/>
          <w:color w:val="auto"/>
          <w:sz w:val="21"/>
          <w:szCs w:val="21"/>
          <w:highlight w:val="none"/>
          <w:lang w:val="en-US" w:eastAsia="zh-CN"/>
        </w:rPr>
        <w:t>膜过程强化分离橇（处理量</w:t>
      </w:r>
      <w:r>
        <w:rPr>
          <w:rFonts w:hint="eastAsia" w:ascii="微软雅黑" w:hAnsi="微软雅黑" w:eastAsia="微软雅黑" w:cs="微软雅黑"/>
          <w:color w:val="auto"/>
          <w:sz w:val="21"/>
          <w:szCs w:val="21"/>
          <w:highlight w:val="none"/>
          <w:lang w:val="en-US" w:eastAsia="zh-CN"/>
        </w:rPr>
        <w:t>200</w:t>
      </w:r>
      <w:r>
        <w:rPr>
          <w:rFonts w:hint="default" w:ascii="微软雅黑" w:hAnsi="微软雅黑" w:eastAsia="微软雅黑" w:cs="微软雅黑"/>
          <w:color w:val="auto"/>
          <w:sz w:val="21"/>
          <w:szCs w:val="21"/>
          <w:highlight w:val="none"/>
          <w:lang w:val="en-US" w:eastAsia="zh-CN"/>
        </w:rPr>
        <w:t>m</w:t>
      </w:r>
      <w:r>
        <w:rPr>
          <w:rFonts w:hint="default" w:ascii="微软雅黑" w:hAnsi="微软雅黑" w:eastAsia="微软雅黑" w:cs="微软雅黑"/>
          <w:color w:val="auto"/>
          <w:sz w:val="21"/>
          <w:szCs w:val="21"/>
          <w:highlight w:val="none"/>
          <w:vertAlign w:val="superscript"/>
          <w:lang w:val="en-US" w:eastAsia="zh-CN"/>
        </w:rPr>
        <w:t>3</w:t>
      </w:r>
      <w:r>
        <w:rPr>
          <w:rFonts w:hint="default" w:ascii="微软雅黑" w:hAnsi="微软雅黑" w:eastAsia="微软雅黑" w:cs="微软雅黑"/>
          <w:color w:val="auto"/>
          <w:sz w:val="21"/>
          <w:szCs w:val="21"/>
          <w:highlight w:val="none"/>
          <w:lang w:val="en-US" w:eastAsia="zh-CN"/>
        </w:rPr>
        <w:t>/h</w:t>
      </w:r>
      <w:r>
        <w:rPr>
          <w:rFonts w:hint="eastAsia" w:ascii="微软雅黑" w:hAnsi="微软雅黑" w:eastAsia="微软雅黑" w:cs="微软雅黑"/>
          <w:color w:val="auto"/>
          <w:sz w:val="21"/>
          <w:szCs w:val="21"/>
          <w:highlight w:val="none"/>
          <w:lang w:val="en-US" w:eastAsia="zh-CN"/>
        </w:rPr>
        <w:t>）所需一年备品备件组成清单</w:t>
      </w:r>
    </w:p>
    <w:tbl>
      <w:tblPr>
        <w:tblStyle w:val="23"/>
        <w:tblW w:w="7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34"/>
        <w:gridCol w:w="3911"/>
        <w:gridCol w:w="812"/>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序号</w:t>
            </w:r>
          </w:p>
        </w:tc>
        <w:tc>
          <w:tcPr>
            <w:tcW w:w="1334"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物资名称</w:t>
            </w:r>
          </w:p>
        </w:tc>
        <w:tc>
          <w:tcPr>
            <w:tcW w:w="3911" w:type="dxa"/>
            <w:noWrap w:val="0"/>
            <w:vAlign w:val="center"/>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规格</w:t>
            </w:r>
            <w:r>
              <w:rPr>
                <w:rFonts w:hint="eastAsia" w:ascii="微软雅黑" w:hAnsi="微软雅黑" w:eastAsia="微软雅黑" w:cs="微软雅黑"/>
                <w:color w:val="auto"/>
                <w:sz w:val="21"/>
                <w:szCs w:val="21"/>
                <w:highlight w:val="none"/>
              </w:rPr>
              <w:t>型号</w:t>
            </w:r>
          </w:p>
        </w:tc>
        <w:tc>
          <w:tcPr>
            <w:tcW w:w="812" w:type="dxa"/>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单位</w:t>
            </w:r>
          </w:p>
        </w:tc>
        <w:tc>
          <w:tcPr>
            <w:tcW w:w="868" w:type="dxa"/>
            <w:noWrap w:val="0"/>
            <w:vAlign w:val="top"/>
          </w:tcPr>
          <w:p>
            <w:pPr>
              <w:spacing w:line="360" w:lineRule="auto"/>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spacing w:line="36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分项一：阀门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11" w:type="dxa"/>
            <w:noWrap w:val="0"/>
            <w:vAlign w:val="center"/>
          </w:tcPr>
          <w:p>
            <w:pP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1/2"，150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lang w:val="en-US" w:eastAsia="zh-CN"/>
              </w:rPr>
              <w:t>HC</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11" w:type="dxa"/>
            <w:noWrap w:val="0"/>
            <w:vAlign w:val="center"/>
          </w:tcPr>
          <w:p>
            <w:pP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rPr>
              <w:t>3/4"，150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HC</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11" w:type="dxa"/>
            <w:noWrap w:val="0"/>
            <w:vAlign w:val="center"/>
          </w:tcPr>
          <w:p>
            <w:pP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1"，150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ascii="宋体" w:hAnsi="宋体" w:eastAsia="宋体" w:cs="宋体"/>
                <w:sz w:val="24"/>
                <w:szCs w:val="24"/>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ascii="宋体" w:hAnsi="宋体" w:eastAsia="宋体" w:cs="宋体"/>
                <w:sz w:val="24"/>
                <w:szCs w:val="24"/>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5</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RF，316L</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6</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球阀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ascii="宋体" w:hAnsi="宋体" w:eastAsia="宋体" w:cs="宋体"/>
                <w:sz w:val="24"/>
                <w:szCs w:val="24"/>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vertAlign w:val="subscript"/>
                <w:lang w:eastAsia="zh-CN"/>
              </w:rPr>
            </w:pPr>
            <w:r>
              <w:rPr>
                <w:rFonts w:hint="eastAsia" w:ascii="微软雅黑" w:hAnsi="微软雅黑" w:eastAsia="微软雅黑" w:cs="微软雅黑"/>
                <w:color w:val="auto"/>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7</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ascii="宋体" w:hAnsi="宋体" w:eastAsia="宋体" w:cs="宋体"/>
                <w:sz w:val="24"/>
                <w:szCs w:val="24"/>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8</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截止阀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w:t>
            </w:r>
            <w:r>
              <w:rPr>
                <w:rFonts w:ascii="宋体" w:hAnsi="宋体" w:eastAsia="宋体" w:cs="宋体"/>
                <w:sz w:val="24"/>
                <w:szCs w:val="24"/>
              </w:rPr>
              <w:t>超级双相钢A182 F53或铜镍合金B148 C95800</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9</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止回阀</w:t>
            </w:r>
          </w:p>
        </w:tc>
        <w:tc>
          <w:tcPr>
            <w:tcW w:w="3911"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3"，150</w:t>
            </w:r>
            <w:r>
              <w:rPr>
                <w:rFonts w:hint="eastAsia" w:ascii="微软雅黑" w:hAnsi="微软雅黑" w:eastAsia="微软雅黑" w:cs="微软雅黑"/>
                <w:color w:val="auto"/>
                <w:sz w:val="21"/>
                <w:szCs w:val="21"/>
                <w:highlight w:val="none"/>
                <w:lang w:eastAsia="zh-CN"/>
              </w:rPr>
              <w:t>lb</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RF，</w:t>
            </w:r>
            <w:r>
              <w:rPr>
                <w:rFonts w:hint="eastAsia" w:ascii="微软雅黑" w:hAnsi="微软雅黑" w:eastAsia="微软雅黑" w:cs="微软雅黑"/>
                <w:color w:val="auto"/>
                <w:sz w:val="21"/>
                <w:szCs w:val="21"/>
                <w:highlight w:val="none"/>
              </w:rPr>
              <w:t>316L</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10</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13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蝶阀</w:t>
            </w:r>
          </w:p>
        </w:tc>
        <w:tc>
          <w:tcPr>
            <w:tcW w:w="3911" w:type="dxa"/>
            <w:noWrap w:val="0"/>
            <w:vAlign w:val="center"/>
          </w:tcPr>
          <w:p>
            <w:pP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6"，150lb，</w:t>
            </w:r>
            <w:r>
              <w:rPr>
                <w:rFonts w:hint="eastAsia" w:ascii="微软雅黑" w:hAnsi="微软雅黑" w:eastAsia="微软雅黑" w:cs="微软雅黑"/>
                <w:color w:val="auto"/>
                <w:sz w:val="21"/>
                <w:szCs w:val="21"/>
                <w:highlight w:val="none"/>
                <w:lang w:val="en-US" w:eastAsia="zh-CN"/>
              </w:rPr>
              <w:t>FF</w:t>
            </w:r>
            <w:r>
              <w:rPr>
                <w:rFonts w:hint="eastAsia" w:ascii="微软雅黑" w:hAnsi="微软雅黑" w:eastAsia="微软雅黑" w:cs="微软雅黑"/>
                <w:color w:val="auto"/>
                <w:sz w:val="21"/>
                <w:szCs w:val="21"/>
                <w:highlight w:val="none"/>
                <w:lang w:eastAsia="zh-CN"/>
              </w:rPr>
              <w:t>，碳钢衬氟</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台</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分项二：仪表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压力变送器</w:t>
            </w:r>
          </w:p>
        </w:tc>
        <w:tc>
          <w:tcPr>
            <w:tcW w:w="3911"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1000kPaG，精度0.1，表壳材质SS316，隔膜材质哈氏合金，隔膜下接体材质：哈氏合金，十字形二阀组和工艺阀材质哈氏合金，工艺连接1/2"NPTM，镜片安全玻璃，表盘直径100mm，表头填充硅油，表头连接螺纹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防护等级IP56，带有现场液晶显示功能，带不锈钢位号牌；十字形二阀组和工艺阀材质：HC，工艺连接1/2"NPTM；</w:t>
            </w:r>
            <w:r>
              <w:rPr>
                <w:rFonts w:hint="eastAsia" w:ascii="微软雅黑" w:hAnsi="微软雅黑" w:eastAsia="微软雅黑" w:cs="微软雅黑"/>
                <w:bCs/>
                <w:color w:val="auto"/>
                <w:sz w:val="21"/>
                <w:szCs w:val="21"/>
                <w:highlight w:val="none"/>
              </w:rPr>
              <w:t>带双密封型铠装电缆接线防爆填料函以及防爆密封丝堵（数量根据接线口数量，防护等级IP56或IP66，防爆等级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bCs/>
                <w:color w:val="auto"/>
                <w:sz w:val="21"/>
                <w:szCs w:val="21"/>
                <w:highlight w:val="none"/>
              </w:rPr>
              <w:t>材质316L，带O型圈）；带第三方标定证书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widowControl/>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温度变送器</w:t>
            </w:r>
          </w:p>
        </w:tc>
        <w:tc>
          <w:tcPr>
            <w:tcW w:w="3911"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0℃，精度0.1，表壳材质：316，探杆材质：316，套管材质(含法兰） 哈氏合金套管长度(不含法兰）380mm，工艺连接2"ANSI 150LB RF，温度计与法兰连接螺纹：1/2NPT，整体钻孔式护套，护套大头22mm，小头16mm，信号4~20mA+HART，电气接口1/2"NPTF，防爆等级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防护等IP56/IP66，带有现场液晶显示功能，带不锈钢位号牌；带双密封型铠装电缆接线防爆填料函以及防爆密封丝堵（数量根据接线口数量，防护等级IP56或IP66，防爆等级</w:t>
            </w:r>
            <w:r>
              <w:rPr>
                <w:rFonts w:hint="eastAsia" w:ascii="微软雅黑" w:hAnsi="微软雅黑" w:eastAsia="微软雅黑" w:cs="微软雅黑"/>
                <w:color w:val="auto"/>
                <w:sz w:val="21"/>
                <w:szCs w:val="21"/>
                <w:highlight w:val="none"/>
                <w:lang w:eastAsia="zh-CN"/>
              </w:rPr>
              <w:t>Exd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rPr>
              <w:t>材质316L，带O型圈）；需带第三方标定证书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color w:val="auto"/>
                <w:kern w:val="0"/>
                <w:sz w:val="21"/>
                <w:szCs w:val="21"/>
                <w:highlight w:val="none"/>
                <w:lang w:val="en-US" w:eastAsia="zh-CN" w:bidi="ar-SA"/>
              </w:rPr>
              <w:t>提供《海上固定设施产品检验证书》B类证书。</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压力表</w:t>
            </w:r>
          </w:p>
        </w:tc>
        <w:tc>
          <w:tcPr>
            <w:tcW w:w="3911"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量程-10~90kPaG，精度1.0，表壳材质SS316，隔膜材质哈氏合金，隔膜下接体材质：哈氏合金，工艺连接1/2"NPTM，镜片安全玻璃，表盘直径100mm，表头填充硅油，表头连接螺纹1/2NPTM，带不锈钢位号牌，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差压表</w:t>
            </w:r>
          </w:p>
        </w:tc>
        <w:tc>
          <w:tcPr>
            <w:tcW w:w="3911" w:type="dxa"/>
            <w:noWrap w:val="0"/>
            <w:vAlign w:val="center"/>
          </w:tcPr>
          <w:p>
            <w:pPr>
              <w:pStyle w:val="6"/>
              <w:adjustRightInd w:val="0"/>
              <w:snapToGrid w:val="0"/>
              <w:spacing w:line="240" w:lineRule="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量程0~100kPaG，精度1.6，表壳材质SS316，隔膜材质哈氏合金，隔膜下接体材质：哈氏合金，工艺连接1/2"NPTM，镜片安全玻璃，表盘直径100mm，表头填充硅油，表头连接螺纹1/2NPTM，带不锈钢位号牌，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含五阀组</w:t>
            </w:r>
            <w:r>
              <w:rPr>
                <w:rFonts w:hint="eastAsia" w:ascii="微软雅黑" w:hAnsi="微软雅黑" w:eastAsia="微软雅黑" w:cs="微软雅黑"/>
                <w:bCs/>
                <w:color w:val="auto"/>
                <w:sz w:val="21"/>
                <w:szCs w:val="21"/>
                <w:highlight w:val="none"/>
                <w:lang w:eastAsia="zh-CN"/>
              </w:rPr>
              <w:t>。</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温度表</w:t>
            </w:r>
          </w:p>
        </w:tc>
        <w:tc>
          <w:tcPr>
            <w:tcW w:w="3911" w:type="dxa"/>
            <w:noWrap w:val="0"/>
            <w:vAlign w:val="center"/>
          </w:tcPr>
          <w:p>
            <w:pPr>
              <w:pStyle w:val="6"/>
              <w:adjustRightInd w:val="0"/>
              <w:snapToGrid w:val="0"/>
              <w:spacing w:line="240" w:lineRule="auto"/>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量程0~</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0℃，精度1.0，万向型，表壳材质：316，探杆材质：316，套管材质(含法兰）HC276，套管长度(不含法兰）380mm，工艺连接2"ANSI 150LB RF，温度计与法兰连接螺纹：1/2NPT，整体钻孔式护套，护套大头22mm，小头16mm，带不锈钢位号牌，</w:t>
            </w:r>
            <w:r>
              <w:rPr>
                <w:rFonts w:hint="eastAsia" w:ascii="微软雅黑" w:hAnsi="微软雅黑" w:eastAsia="微软雅黑" w:cs="微软雅黑"/>
                <w:bCs/>
                <w:color w:val="auto"/>
                <w:sz w:val="21"/>
                <w:szCs w:val="21"/>
                <w:highlight w:val="none"/>
              </w:rPr>
              <w:t>带第三方标定证书</w:t>
            </w:r>
            <w:r>
              <w:rPr>
                <w:rFonts w:hint="eastAsia" w:ascii="微软雅黑" w:hAnsi="微软雅黑" w:eastAsia="微软雅黑" w:cs="微软雅黑"/>
                <w:bCs/>
                <w:color w:val="auto"/>
                <w:sz w:val="21"/>
                <w:szCs w:val="21"/>
                <w:highlight w:val="none"/>
                <w:lang w:eastAsia="zh-CN"/>
              </w:rPr>
              <w:t>，</w:t>
            </w:r>
            <w:r>
              <w:rPr>
                <w:rFonts w:hint="eastAsia" w:ascii="微软雅黑" w:hAnsi="微软雅黑" w:eastAsia="微软雅黑" w:cs="微软雅黑"/>
                <w:bCs/>
                <w:color w:val="auto"/>
                <w:sz w:val="21"/>
                <w:szCs w:val="21"/>
                <w:highlight w:val="none"/>
                <w:lang w:val="en-US" w:eastAsia="zh-CN"/>
              </w:rPr>
              <w:t>含二阀组和工艺阀</w:t>
            </w:r>
            <w:r>
              <w:rPr>
                <w:rFonts w:hint="eastAsia" w:ascii="微软雅黑" w:hAnsi="微软雅黑" w:eastAsia="微软雅黑" w:cs="微软雅黑"/>
                <w:bCs/>
                <w:color w:val="auto"/>
                <w:sz w:val="21"/>
                <w:szCs w:val="21"/>
                <w:highlight w:val="none"/>
                <w:lang w:eastAsia="zh-CN"/>
              </w:rPr>
              <w:t>。</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只</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0" w:type="dxa"/>
            <w:gridSpan w:val="5"/>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分项三：密封件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11" w:type="dxa"/>
            <w:noWrap w:val="0"/>
            <w:vAlign w:val="center"/>
          </w:tcPr>
          <w:p>
            <w:pPr>
              <w:widowControl/>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widowControl/>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widowControl/>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11"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11"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11"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5</w:t>
            </w:r>
          </w:p>
        </w:tc>
        <w:tc>
          <w:tcPr>
            <w:tcW w:w="1334"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垫片</w:t>
            </w:r>
          </w:p>
        </w:tc>
        <w:tc>
          <w:tcPr>
            <w:tcW w:w="3911" w:type="dxa"/>
            <w:noWrap w:val="0"/>
            <w:vAlign w:val="center"/>
          </w:tcPr>
          <w:p>
            <w:pP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PTFE</w:t>
            </w:r>
          </w:p>
        </w:tc>
        <w:tc>
          <w:tcPr>
            <w:tcW w:w="812" w:type="dxa"/>
            <w:noWrap w:val="0"/>
            <w:vAlign w:val="center"/>
          </w:tcPr>
          <w:p>
            <w:pPr>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片</w:t>
            </w:r>
          </w:p>
        </w:tc>
        <w:tc>
          <w:tcPr>
            <w:tcW w:w="86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675"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6</w:t>
            </w:r>
          </w:p>
        </w:tc>
        <w:tc>
          <w:tcPr>
            <w:tcW w:w="1334"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kern w:val="0"/>
                <w:sz w:val="21"/>
                <w:szCs w:val="21"/>
                <w:highlight w:val="none"/>
                <w:lang w:val="en-US" w:eastAsia="zh-CN" w:bidi="ar-SA"/>
              </w:rPr>
              <w:t>保安滤器滤芯</w:t>
            </w:r>
          </w:p>
        </w:tc>
        <w:tc>
          <w:tcPr>
            <w:tcW w:w="3911" w:type="dxa"/>
            <w:noWrap w:val="0"/>
            <w:vAlign w:val="center"/>
          </w:tcPr>
          <w:p>
            <w:pPr>
              <w:pStyle w:val="33"/>
              <w:widowControl/>
              <w:adjustRightInd w:val="0"/>
              <w:snapToGrid w:val="0"/>
              <w:ind w:left="210" w:hanging="210" w:hangingChars="10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滤芯或滤网材质：双相钢2205；</w:t>
            </w:r>
          </w:p>
          <w:p>
            <w:pPr>
              <w:pStyle w:val="33"/>
              <w:widowControl/>
              <w:adjustRightInd w:val="0"/>
              <w:snapToGrid w:val="0"/>
              <w:ind w:firstLine="0" w:firstLineChars="0"/>
              <w:jc w:val="both"/>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过滤精度：100 μm；</w:t>
            </w:r>
          </w:p>
        </w:tc>
        <w:tc>
          <w:tcPr>
            <w:tcW w:w="812"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套</w:t>
            </w:r>
          </w:p>
        </w:tc>
        <w:tc>
          <w:tcPr>
            <w:tcW w:w="868" w:type="dxa"/>
            <w:noWrap w:val="0"/>
            <w:vAlign w:val="center"/>
          </w:tcPr>
          <w:p>
            <w:pPr>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2</w:t>
            </w:r>
          </w:p>
        </w:tc>
      </w:tr>
    </w:tbl>
    <w:p>
      <w:pPr>
        <w:rPr>
          <w:rFonts w:hint="eastAsia"/>
          <w:color w:val="auto"/>
          <w:lang w:val="en-US" w:eastAsia="zh-CN"/>
        </w:rPr>
      </w:pP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供货界面</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需</w:t>
      </w:r>
      <w:r>
        <w:rPr>
          <w:rFonts w:hint="eastAsia" w:ascii="微软雅黑" w:hAnsi="微软雅黑" w:eastAsia="微软雅黑" w:cs="微软雅黑"/>
          <w:color w:val="auto"/>
          <w:sz w:val="21"/>
          <w:szCs w:val="21"/>
          <w:highlight w:val="none"/>
          <w:lang w:val="en-US" w:eastAsia="zh-CN" w:bidi="ar-SA"/>
        </w:rPr>
        <w:t>提供</w:t>
      </w:r>
      <w:r>
        <w:rPr>
          <w:rFonts w:hint="eastAsia" w:ascii="微软雅黑" w:hAnsi="微软雅黑" w:eastAsia="微软雅黑" w:cs="微软雅黑"/>
          <w:color w:val="auto"/>
          <w:sz w:val="21"/>
          <w:szCs w:val="21"/>
          <w:highlight w:val="none"/>
          <w:lang w:eastAsia="zh-CN"/>
        </w:rPr>
        <w:t>膜过程强化分离橇内所有配套设备、材料、管线、橇块底座、</w:t>
      </w:r>
      <w:r>
        <w:rPr>
          <w:rFonts w:hint="eastAsia" w:ascii="微软雅黑" w:hAnsi="微软雅黑" w:eastAsia="微软雅黑" w:cs="微软雅黑"/>
          <w:color w:val="auto"/>
          <w:sz w:val="21"/>
          <w:szCs w:val="21"/>
          <w:highlight w:val="none"/>
          <w:lang w:val="en-US" w:eastAsia="zh-CN"/>
        </w:rPr>
        <w:t>调试备件、一年</w:t>
      </w:r>
      <w:r>
        <w:rPr>
          <w:rFonts w:hint="eastAsia" w:ascii="微软雅黑" w:hAnsi="微软雅黑" w:eastAsia="微软雅黑" w:cs="微软雅黑"/>
          <w:color w:val="auto"/>
          <w:sz w:val="21"/>
          <w:szCs w:val="21"/>
          <w:highlight w:val="none"/>
          <w:lang w:eastAsia="zh-CN"/>
        </w:rPr>
        <w:t>备品备件，且备品备件需与主设备为同一品牌、同一规格，单独包装并标注 “备品备件”。</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卖方需在交货前，向买方提供所有膜过程强化分离橇的易耗品备件清单（含规格、型号、制造商、更换周期）、单体设备及整橇设备的干重/运行重量/运输重量、外形尺寸、重心位置、用电负荷（有功/无功/视在）、气源消耗指标，并提供相关计算书。</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卖方需按买方要求的格式、深度，</w:t>
      </w:r>
      <w:r>
        <w:rPr>
          <w:rFonts w:hint="eastAsia" w:ascii="微软雅黑" w:hAnsi="微软雅黑" w:eastAsia="微软雅黑" w:cs="微软雅黑"/>
          <w:color w:val="auto"/>
          <w:sz w:val="21"/>
          <w:szCs w:val="21"/>
          <w:highlight w:val="none"/>
          <w:lang w:val="en-US" w:eastAsia="zh-CN"/>
        </w:rPr>
        <w:t>订单下达后2周内</w:t>
      </w:r>
      <w:r>
        <w:rPr>
          <w:rFonts w:hint="eastAsia" w:ascii="微软雅黑" w:hAnsi="微软雅黑" w:eastAsia="微软雅黑" w:cs="微软雅黑"/>
          <w:color w:val="auto"/>
          <w:sz w:val="21"/>
          <w:szCs w:val="21"/>
          <w:highlight w:val="none"/>
          <w:lang w:eastAsia="zh-CN"/>
        </w:rPr>
        <w:t>提供</w:t>
      </w:r>
      <w:bookmarkStart w:id="6" w:name="_GoBack"/>
      <w:bookmarkEnd w:id="6"/>
      <w:r>
        <w:rPr>
          <w:rFonts w:hint="eastAsia" w:ascii="微软雅黑" w:hAnsi="微软雅黑" w:eastAsia="微软雅黑" w:cs="微软雅黑"/>
          <w:color w:val="auto"/>
          <w:sz w:val="21"/>
          <w:szCs w:val="21"/>
          <w:highlight w:val="none"/>
          <w:lang w:eastAsia="zh-CN"/>
        </w:rPr>
        <w:t>膜过程强化分离橇的全套设计文件（纸质版 1 正本 3 副本，电子版 4 套，含可编辑版、只读版），文件包括但不限于下表，所有文件采用国际单位制（SI）。</w:t>
      </w:r>
    </w:p>
    <w:tbl>
      <w:tblPr>
        <w:tblStyle w:val="23"/>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504"/>
        <w:gridCol w:w="5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序号</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设计文件</w:t>
            </w:r>
          </w:p>
        </w:tc>
        <w:tc>
          <w:tcPr>
            <w:tcW w:w="5828"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数据表</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含罐体、保安过滤器、阀门、仪表等所有设备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2</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单体设备机械图</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含罐体、保安过滤器、电加热器等，带尺寸、材质、管口方位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3</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设备计算书</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安全阀、调节阀、电机、过滤器的设计选型计算，撬块结构计算、吊耳计算、支座计算，设备壳体、撬座钢结构的强度计算等各类强度计算，公用工程（水、电、气）消耗计算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4</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结构机械图</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含底橇、平台、护栏、钢梯、吊耳等，带焊接要求、防腐要求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5</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仪表安装图</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含物理仪表、变送器、在线分析仪表等的安装位置、固定方式、接线要求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6</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三维模型</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包含所有工艺设备、阀门、仪表、管路、钢结构、底座、平台等；格式为PDMS可导入格式（STP/STEP）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7</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强度计算书</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含罐体、吊耳、钢结构、底座的有限元分析报告，加盖卖方技术章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吊装方案</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含吊装荷载、吊点位置、吊装设备选型、作业流程、安全措施，经买方书面认可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9</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橇块总装图</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含设备布置图、设备及管口标注、管线表、材质表、技术要求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10</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管道轴测图</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含单线图、管段编号、阀门位号、材质、规格、压力等级、综合材料表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11</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保温伴热图</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含保温伴热计算书、施工图纸、材料清单、敷设要求；电伴热回路优化设计（单回路开关电流≤32A），伴热回路数量最少化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12</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设备说明书</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含所有单体设备的操作、维护、保养、故障处理，制造商联系方式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13</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操作维护说明书</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整橇的操作流程、启停步骤、日常维护、定期检测、故障排查、应急处理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14</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调试大纲</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含调试内容、方法、标准、仪器、人员、进度计划、验收要求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15</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电气设计方案</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含供电系统、接地系统、防爆设计、电缆选型、接线图、负荷计算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16</w:t>
            </w:r>
          </w:p>
        </w:tc>
        <w:tc>
          <w:tcPr>
            <w:tcW w:w="1504" w:type="dxa"/>
            <w:noWrap w:val="0"/>
            <w:vAlign w:val="center"/>
          </w:tcPr>
          <w:p>
            <w:pPr>
              <w:widowControl/>
              <w:spacing w:line="240" w:lineRule="auto"/>
              <w:jc w:val="center"/>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仪控设计</w:t>
            </w:r>
          </w:p>
        </w:tc>
        <w:tc>
          <w:tcPr>
            <w:tcW w:w="5828" w:type="dxa"/>
            <w:noWrap w:val="0"/>
            <w:vAlign w:val="center"/>
          </w:tcPr>
          <w:p>
            <w:pPr>
              <w:widowControl/>
              <w:spacing w:line="240" w:lineRule="auto"/>
              <w:jc w:val="left"/>
              <w:rPr>
                <w:rFonts w:hint="eastAsia" w:ascii="微软雅黑" w:hAnsi="微软雅黑" w:eastAsia="微软雅黑" w:cs="微软雅黑"/>
                <w:color w:val="auto"/>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bidi="ar-SA"/>
              </w:rPr>
              <w:t>含控制逻辑、联锁保护、仪表参数、接线图、校准要求、通讯协议</w:t>
            </w:r>
          </w:p>
        </w:tc>
      </w:tr>
    </w:tbl>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供货时</w:t>
      </w:r>
      <w:r>
        <w:rPr>
          <w:rFonts w:hint="eastAsia" w:ascii="微软雅黑" w:hAnsi="微软雅黑" w:eastAsia="微软雅黑" w:cs="微软雅黑"/>
          <w:color w:val="auto"/>
          <w:sz w:val="21"/>
          <w:szCs w:val="21"/>
          <w:highlight w:val="none"/>
          <w:lang w:eastAsia="zh-CN"/>
        </w:rPr>
        <w:t>需提供橇内所有动力设备、仪表的接线端子图（含端子编号、信号类型、接线要求），并配合</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完成电仪对接。</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卖方需根据</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供的图纸，完成橇内按钮箱/接线箱/控制柜的安装就位，包括支架焊接、柜体固定、接地连接等；完成橇内仪表安装、电缆马脚焊接、桥架支架制作（含全部材料）与布置、橇内公共仪表气源配管及气源分支接头焊接工作；为橇内电仪编程、调试提供全程技术服务支持，直至系统正常运行。</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供货时</w:t>
      </w:r>
      <w:r>
        <w:rPr>
          <w:rFonts w:hint="eastAsia" w:ascii="微软雅黑" w:hAnsi="微软雅黑" w:eastAsia="微软雅黑" w:cs="微软雅黑"/>
          <w:color w:val="auto"/>
          <w:sz w:val="21"/>
          <w:szCs w:val="21"/>
          <w:highlight w:val="none"/>
          <w:lang w:eastAsia="zh-CN"/>
        </w:rPr>
        <w:t>需提供整橇块的</w:t>
      </w:r>
      <w:r>
        <w:rPr>
          <w:rFonts w:hint="eastAsia" w:ascii="微软雅黑" w:hAnsi="微软雅黑" w:eastAsia="微软雅黑" w:cs="微软雅黑"/>
          <w:color w:val="auto"/>
          <w:sz w:val="21"/>
          <w:szCs w:val="21"/>
          <w:highlight w:val="none"/>
          <w:lang w:val="en-US" w:eastAsia="zh-CN"/>
        </w:rPr>
        <w:t>《海上固定设施产品检验证书》B类证书（证书检验机构为：DNV或ABS或CCS或BV）</w:t>
      </w:r>
      <w:r>
        <w:rPr>
          <w:rFonts w:hint="eastAsia" w:ascii="微软雅黑" w:hAnsi="微软雅黑" w:eastAsia="微软雅黑" w:cs="微软雅黑"/>
          <w:color w:val="auto"/>
          <w:sz w:val="21"/>
          <w:szCs w:val="21"/>
          <w:highlight w:val="none"/>
          <w:lang w:eastAsia="zh-CN"/>
        </w:rPr>
        <w:t>，及电加热器、阀门、仪表、过滤器、罐体等单体设备的出厂合格证、防爆合格证书、防护等级证书、材质证明书、第三方标定证书，所有证书需与实物一一对应。</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在交货前需</w:t>
      </w:r>
      <w:r>
        <w:rPr>
          <w:rFonts w:hint="eastAsia" w:ascii="微软雅黑" w:hAnsi="微软雅黑" w:eastAsia="微软雅黑" w:cs="微软雅黑"/>
          <w:color w:val="auto"/>
          <w:sz w:val="21"/>
          <w:szCs w:val="21"/>
          <w:highlight w:val="none"/>
          <w:lang w:eastAsia="zh-CN"/>
        </w:rPr>
        <w:t>提供橇、设备铭牌</w:t>
      </w:r>
      <w:r>
        <w:rPr>
          <w:rFonts w:hint="eastAsia" w:ascii="微软雅黑" w:hAnsi="微软雅黑" w:eastAsia="微软雅黑" w:cs="微软雅黑"/>
          <w:color w:val="auto"/>
          <w:sz w:val="21"/>
          <w:szCs w:val="21"/>
          <w:highlight w:val="none"/>
          <w:lang w:val="en-US" w:eastAsia="zh-CN"/>
        </w:rPr>
        <w:t>设计</w:t>
      </w:r>
      <w:r>
        <w:rPr>
          <w:rFonts w:hint="eastAsia" w:ascii="微软雅黑" w:hAnsi="微软雅黑" w:eastAsia="微软雅黑" w:cs="微软雅黑"/>
          <w:color w:val="auto"/>
          <w:sz w:val="21"/>
          <w:szCs w:val="21"/>
          <w:highlight w:val="none"/>
          <w:lang w:eastAsia="zh-CN"/>
        </w:rPr>
        <w:t>图及</w:t>
      </w:r>
      <w:r>
        <w:rPr>
          <w:rFonts w:hint="eastAsia" w:ascii="微软雅黑" w:hAnsi="微软雅黑" w:eastAsia="微软雅黑" w:cs="微软雅黑"/>
          <w:color w:val="auto"/>
          <w:sz w:val="21"/>
          <w:szCs w:val="21"/>
          <w:highlight w:val="none"/>
          <w:lang w:val="en-US" w:eastAsia="zh-CN"/>
        </w:rPr>
        <w:t>实物照片</w:t>
      </w:r>
      <w:r>
        <w:rPr>
          <w:rFonts w:hint="eastAsia" w:ascii="微软雅黑" w:hAnsi="微软雅黑" w:eastAsia="微软雅黑" w:cs="微软雅黑"/>
          <w:color w:val="auto"/>
          <w:sz w:val="21"/>
          <w:szCs w:val="21"/>
          <w:highlight w:val="none"/>
          <w:lang w:eastAsia="zh-CN"/>
        </w:rPr>
        <w:t>照片，</w:t>
      </w:r>
      <w:r>
        <w:rPr>
          <w:rFonts w:hint="eastAsia" w:ascii="微软雅黑" w:hAnsi="微软雅黑" w:eastAsia="微软雅黑" w:cs="微软雅黑"/>
          <w:color w:val="auto"/>
          <w:sz w:val="21"/>
          <w:szCs w:val="21"/>
          <w:highlight w:val="none"/>
          <w:lang w:val="en-US" w:eastAsia="zh-CN"/>
        </w:rPr>
        <w:t>经买方书面确认后制作安装。</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供货时</w:t>
      </w:r>
      <w:r>
        <w:rPr>
          <w:rFonts w:hint="eastAsia" w:ascii="微软雅黑" w:hAnsi="微软雅黑" w:eastAsia="微软雅黑" w:cs="微软雅黑"/>
          <w:color w:val="auto"/>
          <w:sz w:val="21"/>
          <w:szCs w:val="21"/>
          <w:highlight w:val="none"/>
          <w:lang w:eastAsia="zh-CN"/>
        </w:rPr>
        <w:t>需提供设备清单明细（含规格、型号、材质、制造商、数量）、品牌清单（含替代品牌说明）、调试备品备件清单、一年备品备件清单、质保期备品备件清单，清单需按</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统一格式制作。</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需</w:t>
      </w:r>
      <w:r>
        <w:rPr>
          <w:rFonts w:hint="eastAsia" w:ascii="微软雅黑" w:hAnsi="微软雅黑" w:eastAsia="微软雅黑" w:cs="微软雅黑"/>
          <w:color w:val="auto"/>
          <w:sz w:val="21"/>
          <w:szCs w:val="21"/>
          <w:highlight w:val="none"/>
          <w:lang w:eastAsia="zh-CN"/>
        </w:rPr>
        <w:t>提供检验和试验计划（ITP）、出厂验收试验程序（FAT），</w:t>
      </w:r>
      <w:r>
        <w:rPr>
          <w:rFonts w:hint="eastAsia" w:ascii="微软雅黑" w:hAnsi="微软雅黑" w:eastAsia="微软雅黑" w:cs="微软雅黑"/>
          <w:color w:val="auto"/>
          <w:sz w:val="21"/>
          <w:szCs w:val="21"/>
          <w:highlight w:val="none"/>
          <w:lang w:val="en-US" w:eastAsia="zh-CN"/>
        </w:rPr>
        <w:t>经买方书面确认后执行；提供</w:t>
      </w:r>
      <w:r>
        <w:rPr>
          <w:rFonts w:hint="eastAsia" w:ascii="微软雅黑" w:hAnsi="微软雅黑" w:eastAsia="微软雅黑" w:cs="微软雅黑"/>
          <w:color w:val="auto"/>
          <w:sz w:val="21"/>
          <w:szCs w:val="21"/>
          <w:highlight w:val="none"/>
          <w:lang w:eastAsia="zh-CN"/>
        </w:rPr>
        <w:t>管道/吊点/吊耳无损探伤检测报告（含检测部位、方法、结果、检测人员资质）、设备及管线水压强度试验报告（含试验压力、保压时间、结果）；操作维修手册与调试大纲</w:t>
      </w:r>
      <w:r>
        <w:rPr>
          <w:rFonts w:hint="eastAsia" w:ascii="微软雅黑" w:hAnsi="微软雅黑" w:eastAsia="微软雅黑" w:cs="微软雅黑"/>
          <w:color w:val="auto"/>
          <w:sz w:val="21"/>
          <w:szCs w:val="21"/>
          <w:highlight w:val="none"/>
          <w:lang w:val="en-US" w:eastAsia="zh-CN"/>
        </w:rPr>
        <w:t>的</w:t>
      </w:r>
      <w:r>
        <w:rPr>
          <w:rFonts w:hint="eastAsia" w:ascii="微软雅黑" w:hAnsi="微软雅黑" w:eastAsia="微软雅黑" w:cs="微软雅黑"/>
          <w:color w:val="auto"/>
          <w:sz w:val="21"/>
          <w:szCs w:val="21"/>
          <w:highlight w:val="none"/>
          <w:lang w:eastAsia="zh-CN"/>
        </w:rPr>
        <w:t>中英对照版，</w:t>
      </w:r>
      <w:r>
        <w:rPr>
          <w:rFonts w:hint="eastAsia" w:ascii="微软雅黑" w:hAnsi="微软雅黑" w:eastAsia="微软雅黑" w:cs="微软雅黑"/>
          <w:color w:val="auto"/>
          <w:sz w:val="21"/>
          <w:szCs w:val="21"/>
          <w:highlight w:val="none"/>
          <w:lang w:val="en-US" w:eastAsia="zh-CN"/>
        </w:rPr>
        <w:t>及</w:t>
      </w:r>
      <w:r>
        <w:rPr>
          <w:rFonts w:hint="eastAsia" w:ascii="微软雅黑" w:hAnsi="微软雅黑" w:eastAsia="微软雅黑" w:cs="微软雅黑"/>
          <w:color w:val="auto"/>
          <w:sz w:val="21"/>
          <w:szCs w:val="21"/>
          <w:highlight w:val="none"/>
          <w:lang w:eastAsia="zh-CN"/>
        </w:rPr>
        <w:t>按买方要求制作的</w:t>
      </w:r>
      <w:r>
        <w:rPr>
          <w:rFonts w:hint="eastAsia" w:ascii="微软雅黑" w:hAnsi="微软雅黑" w:eastAsia="微软雅黑" w:cs="微软雅黑"/>
          <w:color w:val="auto"/>
          <w:sz w:val="21"/>
          <w:szCs w:val="21"/>
          <w:highlight w:val="none"/>
          <w:lang w:val="en-US" w:eastAsia="zh-CN"/>
        </w:rPr>
        <w:t>全套</w:t>
      </w:r>
      <w:r>
        <w:rPr>
          <w:rFonts w:hint="eastAsia" w:ascii="微软雅黑" w:hAnsi="微软雅黑" w:eastAsia="微软雅黑" w:cs="微软雅黑"/>
          <w:color w:val="auto"/>
          <w:sz w:val="21"/>
          <w:szCs w:val="21"/>
          <w:highlight w:val="none"/>
          <w:lang w:eastAsia="zh-CN"/>
        </w:rPr>
        <w:t>完工文件、各类</w:t>
      </w:r>
      <w:r>
        <w:rPr>
          <w:rFonts w:hint="eastAsia" w:ascii="微软雅黑" w:hAnsi="微软雅黑" w:eastAsia="微软雅黑" w:cs="微软雅黑"/>
          <w:color w:val="auto"/>
          <w:sz w:val="21"/>
          <w:szCs w:val="21"/>
          <w:highlight w:val="none"/>
          <w:lang w:val="en-US" w:eastAsia="zh-CN"/>
        </w:rPr>
        <w:t>认证</w:t>
      </w:r>
      <w:r>
        <w:rPr>
          <w:rFonts w:hint="eastAsia" w:ascii="微软雅黑" w:hAnsi="微软雅黑" w:eastAsia="微软雅黑" w:cs="微软雅黑"/>
          <w:color w:val="auto"/>
          <w:sz w:val="21"/>
          <w:szCs w:val="21"/>
          <w:highlight w:val="none"/>
          <w:lang w:eastAsia="zh-CN"/>
        </w:rPr>
        <w:t>证书。</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所有仪表、电气</w:t>
      </w:r>
      <w:r>
        <w:rPr>
          <w:rFonts w:hint="eastAsia" w:ascii="微软雅黑" w:hAnsi="微软雅黑" w:eastAsia="微软雅黑" w:cs="微软雅黑"/>
          <w:color w:val="auto"/>
          <w:sz w:val="21"/>
          <w:szCs w:val="21"/>
          <w:highlight w:val="none"/>
          <w:lang w:val="en-US" w:eastAsia="zh-CN"/>
        </w:rPr>
        <w:t>设备</w:t>
      </w:r>
      <w:r>
        <w:rPr>
          <w:rFonts w:hint="eastAsia" w:ascii="微软雅黑" w:hAnsi="微软雅黑" w:eastAsia="微软雅黑" w:cs="微软雅黑"/>
          <w:color w:val="auto"/>
          <w:sz w:val="21"/>
          <w:szCs w:val="21"/>
          <w:highlight w:val="none"/>
          <w:lang w:eastAsia="zh-CN"/>
        </w:rPr>
        <w:t>接口，必须配</w:t>
      </w:r>
      <w:r>
        <w:rPr>
          <w:rFonts w:hint="eastAsia" w:ascii="微软雅黑" w:hAnsi="微软雅黑" w:eastAsia="微软雅黑" w:cs="微软雅黑"/>
          <w:color w:val="auto"/>
          <w:sz w:val="21"/>
          <w:szCs w:val="21"/>
          <w:highlight w:val="none"/>
          <w:lang w:val="en-US" w:eastAsia="zh-CN"/>
        </w:rPr>
        <w:t>备</w:t>
      </w:r>
      <w:r>
        <w:rPr>
          <w:rFonts w:hint="eastAsia" w:ascii="微软雅黑" w:hAnsi="微软雅黑" w:eastAsia="微软雅黑" w:cs="微软雅黑"/>
          <w:color w:val="auto"/>
          <w:sz w:val="21"/>
          <w:szCs w:val="21"/>
          <w:highlight w:val="none"/>
          <w:lang w:eastAsia="zh-CN"/>
        </w:rPr>
        <w:t>双密封型铠装电缆防爆填料函，且为316不锈钢材质，严禁使用胶泥型防爆填料函；填料函需预留20%余量，备用开孔采用同材质防爆丝堵密封。</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卖方提供膜过程强化分离橇所有设备、管线、阀门、仪表的保温计算书及</w:t>
      </w:r>
      <w:r>
        <w:rPr>
          <w:rFonts w:hint="eastAsia" w:ascii="微软雅黑" w:hAnsi="微软雅黑" w:eastAsia="微软雅黑" w:cs="微软雅黑"/>
          <w:color w:val="auto"/>
          <w:sz w:val="21"/>
          <w:szCs w:val="21"/>
          <w:highlight w:val="none"/>
          <w:lang w:val="en-US" w:eastAsia="zh-CN"/>
        </w:rPr>
        <w:t>材料清单</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并完成</w:t>
      </w:r>
      <w:r>
        <w:rPr>
          <w:rFonts w:hint="eastAsia" w:ascii="微软雅黑" w:hAnsi="微软雅黑" w:eastAsia="微软雅黑" w:cs="微软雅黑"/>
          <w:color w:val="auto"/>
          <w:sz w:val="21"/>
          <w:szCs w:val="21"/>
          <w:highlight w:val="none"/>
          <w:lang w:eastAsia="zh-CN"/>
        </w:rPr>
        <w:t>橇内罐体、泵、阀门、</w:t>
      </w:r>
      <w:r>
        <w:rPr>
          <w:rFonts w:hint="eastAsia" w:ascii="微软雅黑" w:hAnsi="微软雅黑" w:eastAsia="微软雅黑" w:cs="微软雅黑"/>
          <w:color w:val="auto"/>
          <w:sz w:val="21"/>
          <w:szCs w:val="21"/>
          <w:highlight w:val="none"/>
          <w:lang w:val="en-US" w:eastAsia="zh-CN"/>
        </w:rPr>
        <w:t>仪表</w:t>
      </w:r>
      <w:r>
        <w:rPr>
          <w:rFonts w:hint="eastAsia" w:ascii="微软雅黑" w:hAnsi="微软雅黑" w:eastAsia="微软雅黑" w:cs="微软雅黑"/>
          <w:color w:val="auto"/>
          <w:sz w:val="21"/>
          <w:szCs w:val="21"/>
          <w:highlight w:val="none"/>
          <w:lang w:eastAsia="zh-CN"/>
        </w:rPr>
        <w:t>及管道</w:t>
      </w:r>
      <w:r>
        <w:rPr>
          <w:rFonts w:hint="eastAsia" w:ascii="微软雅黑" w:hAnsi="微软雅黑" w:eastAsia="微软雅黑" w:cs="微软雅黑"/>
          <w:color w:val="auto"/>
          <w:sz w:val="21"/>
          <w:szCs w:val="21"/>
          <w:highlight w:val="none"/>
          <w:lang w:val="en-US" w:eastAsia="zh-CN"/>
        </w:rPr>
        <w:t>保温施工</w:t>
      </w:r>
      <w:r>
        <w:rPr>
          <w:rFonts w:hint="eastAsia" w:ascii="微软雅黑" w:hAnsi="微软雅黑" w:eastAsia="微软雅黑" w:cs="微软雅黑"/>
          <w:color w:val="auto"/>
          <w:sz w:val="21"/>
          <w:szCs w:val="21"/>
          <w:highlight w:val="none"/>
          <w:lang w:eastAsia="zh-CN"/>
        </w:rPr>
        <w:t>。</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卖方提供膜过程强化分离橇</w:t>
      </w:r>
      <w:r>
        <w:rPr>
          <w:rFonts w:hint="eastAsia" w:ascii="微软雅黑" w:hAnsi="微软雅黑" w:eastAsia="微软雅黑" w:cs="微软雅黑"/>
          <w:color w:val="auto"/>
          <w:sz w:val="21"/>
          <w:szCs w:val="21"/>
          <w:highlight w:val="none"/>
          <w:lang w:val="en-US" w:eastAsia="zh-CN"/>
        </w:rPr>
        <w:t>的</w:t>
      </w:r>
      <w:r>
        <w:rPr>
          <w:rFonts w:hint="eastAsia" w:ascii="微软雅黑" w:hAnsi="微软雅黑" w:eastAsia="微软雅黑" w:cs="微软雅黑"/>
          <w:color w:val="auto"/>
          <w:sz w:val="21"/>
          <w:szCs w:val="21"/>
          <w:highlight w:val="none"/>
          <w:lang w:eastAsia="zh-CN"/>
        </w:rPr>
        <w:t>伴热材料与设计文件，完成伴热材料的安装</w:t>
      </w:r>
      <w:r>
        <w:rPr>
          <w:rFonts w:hint="eastAsia" w:ascii="微软雅黑" w:hAnsi="微软雅黑" w:eastAsia="微软雅黑" w:cs="微软雅黑"/>
          <w:color w:val="auto"/>
          <w:sz w:val="21"/>
          <w:szCs w:val="21"/>
          <w:highlight w:val="none"/>
          <w:lang w:val="en-US" w:eastAsia="zh-CN"/>
        </w:rPr>
        <w:t>调试</w:t>
      </w:r>
      <w:r>
        <w:rPr>
          <w:rFonts w:hint="eastAsia" w:ascii="微软雅黑" w:hAnsi="微软雅黑" w:eastAsia="微软雅黑" w:cs="微软雅黑"/>
          <w:color w:val="auto"/>
          <w:sz w:val="21"/>
          <w:szCs w:val="21"/>
          <w:highlight w:val="none"/>
          <w:lang w:eastAsia="zh-CN"/>
        </w:rPr>
        <w:t>，确保设备在渤海冬季气候条件（最低温≤-2</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 下正常运行，无冻堵、故障等问题。</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★卖方供货时需提供设备起吊工具，包括撑杆、钢丝绳、吊索、钩环。整橇设备的吊耳及所需所有起吊工具均应取得第三方（CCSI或中海检测或法利嘉航等应急管理部认可的专业设备检验机构</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其一即可）提供的检验证书，并保证交货后至少六个月有效。</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需提供膜过程强化分离</w:t>
      </w:r>
      <w:r>
        <w:rPr>
          <w:rFonts w:hint="eastAsia" w:ascii="微软雅黑" w:hAnsi="微软雅黑" w:eastAsia="微软雅黑" w:cs="微软雅黑"/>
          <w:color w:val="auto"/>
          <w:sz w:val="21"/>
          <w:szCs w:val="21"/>
          <w:highlight w:val="none"/>
          <w:lang w:eastAsia="zh-CN"/>
        </w:rPr>
        <w:t>橇安装、调试、</w:t>
      </w:r>
      <w:r>
        <w:rPr>
          <w:rFonts w:hint="eastAsia" w:ascii="微软雅黑" w:hAnsi="微软雅黑" w:eastAsia="微软雅黑" w:cs="微软雅黑"/>
          <w:color w:val="auto"/>
          <w:sz w:val="21"/>
          <w:szCs w:val="21"/>
          <w:highlight w:val="none"/>
          <w:lang w:val="en-US" w:eastAsia="zh-CN"/>
        </w:rPr>
        <w:t>操作</w:t>
      </w:r>
      <w:r>
        <w:rPr>
          <w:rFonts w:hint="eastAsia" w:ascii="微软雅黑" w:hAnsi="微软雅黑" w:eastAsia="微软雅黑" w:cs="微软雅黑"/>
          <w:color w:val="auto"/>
          <w:sz w:val="21"/>
          <w:szCs w:val="21"/>
          <w:highlight w:val="none"/>
          <w:lang w:eastAsia="zh-CN"/>
        </w:rPr>
        <w:t>培训、</w:t>
      </w:r>
      <w:r>
        <w:rPr>
          <w:rFonts w:hint="eastAsia" w:ascii="微软雅黑" w:hAnsi="微软雅黑" w:eastAsia="微软雅黑" w:cs="微软雅黑"/>
          <w:color w:val="auto"/>
          <w:sz w:val="21"/>
          <w:szCs w:val="21"/>
          <w:highlight w:val="none"/>
          <w:lang w:val="en-US" w:eastAsia="zh-CN"/>
        </w:rPr>
        <w:t>海上陪产</w:t>
      </w:r>
      <w:r>
        <w:rPr>
          <w:rFonts w:hint="eastAsia" w:ascii="微软雅黑" w:hAnsi="微软雅黑" w:eastAsia="微软雅黑" w:cs="微软雅黑"/>
          <w:color w:val="auto"/>
          <w:sz w:val="21"/>
          <w:szCs w:val="21"/>
          <w:highlight w:val="none"/>
          <w:lang w:eastAsia="zh-CN"/>
        </w:rPr>
        <w:t>等相关服务：</w:t>
      </w:r>
    </w:p>
    <w:p>
      <w:pPr>
        <w:keepNext w:val="0"/>
        <w:keepLines w:val="0"/>
        <w:pageBreakBefore w:val="0"/>
        <w:widowControl/>
        <w:numPr>
          <w:ilvl w:val="0"/>
          <w:numId w:val="0"/>
        </w:numPr>
        <w:kinsoku/>
        <w:wordWrap/>
        <w:overflowPunct/>
        <w:topLinePunct w:val="0"/>
        <w:autoSpaceDE w:val="0"/>
        <w:autoSpaceDN w:val="0"/>
        <w:bidi w:val="0"/>
        <w:adjustRightInd/>
        <w:snapToGrid/>
        <w:spacing w:line="360" w:lineRule="auto"/>
        <w:ind w:leftChars="200"/>
        <w:jc w:val="both"/>
        <w:textAlignment w:val="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a）派遣具备相应资质、海上作业经验的工程师，到买方指定的交货地（天津/青岛）完成整橇的安装工作；（b）到海上平台完成调试工作，并陪产至设备运行稳定，陪产时间不少于90个工作日；（c）为买方操作人员提供理论 + 实操培训，确保操作人员能独立完成设备操作、日常维护、简单故障处理，培训后出具培训合格证明。</w:t>
      </w:r>
      <w:r>
        <w:rPr>
          <w:rFonts w:hint="eastAsia" w:ascii="微软雅黑" w:hAnsi="微软雅黑" w:eastAsia="微软雅黑" w:cs="微软雅黑"/>
          <w:color w:val="auto"/>
          <w:kern w:val="0"/>
          <w:sz w:val="21"/>
          <w:szCs w:val="21"/>
          <w:highlight w:val="none"/>
          <w:lang w:val="en-US" w:eastAsia="zh-CN"/>
        </w:rPr>
        <w:t>卖方为提供上述服务，产生的费用，均由卖方承担。因设备故障、整改等</w:t>
      </w:r>
      <w:r>
        <w:rPr>
          <w:rFonts w:hint="eastAsia" w:ascii="微软雅黑" w:hAnsi="微软雅黑" w:eastAsia="微软雅黑" w:cs="微软雅黑"/>
          <w:color w:val="auto"/>
          <w:kern w:val="0"/>
          <w:sz w:val="21"/>
          <w:szCs w:val="21"/>
          <w:highlight w:val="none"/>
          <w:lang w:eastAsia="zh-CN"/>
        </w:rPr>
        <w:t>卖方</w:t>
      </w:r>
      <w:r>
        <w:rPr>
          <w:rFonts w:hint="eastAsia" w:ascii="微软雅黑" w:hAnsi="微软雅黑" w:eastAsia="微软雅黑" w:cs="微软雅黑"/>
          <w:color w:val="auto"/>
          <w:kern w:val="0"/>
          <w:sz w:val="21"/>
          <w:szCs w:val="21"/>
          <w:highlight w:val="none"/>
          <w:lang w:val="en-US" w:eastAsia="zh-CN"/>
        </w:rPr>
        <w:t>原因导致超出的工作量，买方不予计量</w:t>
      </w:r>
      <w:r>
        <w:rPr>
          <w:rFonts w:hint="eastAsia" w:ascii="微软雅黑" w:hAnsi="微软雅黑" w:eastAsia="微软雅黑" w:cs="微软雅黑"/>
          <w:color w:val="auto"/>
          <w:kern w:val="0"/>
          <w:sz w:val="21"/>
          <w:szCs w:val="21"/>
          <w:highlight w:val="none"/>
          <w:lang w:eastAsia="zh-CN"/>
        </w:rPr>
        <w:t>。</w:t>
      </w:r>
    </w:p>
    <w:p>
      <w:pPr>
        <w:pStyle w:val="33"/>
        <w:widowControl/>
        <w:numPr>
          <w:ilvl w:val="0"/>
          <w:numId w:val="1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卖方需提供现场安装、调试所需的全部工机具（含吊装工具、索具、检测仪器、专用工具等），所有工机具需符合安全要求并经检验合格；在现场安装前至少15个工作日，向</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提供膜过程强化分离橇的吊装方案及吊装所需吊具的检测报告，经买方书面认可后方可实施吊装。</w:t>
      </w:r>
    </w:p>
    <w:p>
      <w:pPr>
        <w:pStyle w:val="33"/>
        <w:widowControl/>
        <w:numPr>
          <w:ilvl w:val="0"/>
          <w:numId w:val="10"/>
        </w:numPr>
        <w:topLinePunct/>
        <w:adjustRightInd w:val="0"/>
        <w:snapToGrid w:val="0"/>
        <w:spacing w:line="360" w:lineRule="auto"/>
        <w:ind w:left="425" w:leftChars="0" w:hanging="425" w:firstLineChars="0"/>
        <w:rPr>
          <w:rFonts w:hint="eastAsia" w:cs="Times New Roman"/>
          <w:color w:val="auto"/>
          <w:sz w:val="24"/>
          <w:szCs w:val="24"/>
          <w:lang w:val="en-US" w:eastAsia="zh-CN"/>
        </w:rPr>
      </w:pPr>
      <w:r>
        <w:rPr>
          <w:rFonts w:hint="eastAsia" w:ascii="微软雅黑" w:hAnsi="微软雅黑" w:eastAsia="微软雅黑" w:cs="微软雅黑"/>
          <w:color w:val="auto"/>
          <w:sz w:val="21"/>
          <w:szCs w:val="21"/>
          <w:highlight w:val="none"/>
          <w:lang w:eastAsia="zh-CN"/>
        </w:rPr>
        <w:t>卖方应按照买方要求的格式、份数、深度，制作膜过程强化分离橇的完工文件，完工文件需完整、准确、有效，满足海上平台设备档案管理要求，详见本文件第八部分。</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底橇技术要求</w:t>
      </w:r>
    </w:p>
    <w:p>
      <w:pPr>
        <w:pStyle w:val="33"/>
        <w:numPr>
          <w:ilvl w:val="0"/>
          <w:numId w:val="11"/>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底橇需严格按照买方</w:t>
      </w:r>
      <w:r>
        <w:rPr>
          <w:rFonts w:hint="eastAsia" w:ascii="微软雅黑" w:hAnsi="微软雅黑" w:eastAsia="微软雅黑" w:cs="微软雅黑"/>
          <w:color w:val="auto"/>
          <w:sz w:val="21"/>
          <w:szCs w:val="21"/>
          <w:highlight w:val="none"/>
          <w:lang w:val="en-US" w:eastAsia="zh-CN"/>
        </w:rPr>
        <w:t>确认</w:t>
      </w:r>
      <w:r>
        <w:rPr>
          <w:rFonts w:hint="eastAsia" w:ascii="微软雅黑" w:hAnsi="微软雅黑" w:eastAsia="微软雅黑" w:cs="微软雅黑"/>
          <w:color w:val="auto"/>
          <w:sz w:val="21"/>
          <w:szCs w:val="21"/>
          <w:highlight w:val="none"/>
          <w:lang w:eastAsia="zh-CN"/>
        </w:rPr>
        <w:t>的</w:t>
      </w:r>
      <w:r>
        <w:rPr>
          <w:rFonts w:hint="eastAsia" w:ascii="微软雅黑" w:hAnsi="微软雅黑" w:eastAsia="微软雅黑" w:cs="微软雅黑"/>
          <w:color w:val="auto"/>
          <w:sz w:val="21"/>
          <w:szCs w:val="21"/>
          <w:highlight w:val="none"/>
          <w:lang w:val="en-US" w:eastAsia="zh-CN"/>
        </w:rPr>
        <w:t>终版施工</w:t>
      </w:r>
      <w:r>
        <w:rPr>
          <w:rFonts w:hint="eastAsia" w:ascii="微软雅黑" w:hAnsi="微软雅黑" w:eastAsia="微软雅黑" w:cs="微软雅黑"/>
          <w:color w:val="auto"/>
          <w:sz w:val="21"/>
          <w:szCs w:val="21"/>
          <w:highlight w:val="none"/>
          <w:lang w:eastAsia="zh-CN"/>
        </w:rPr>
        <w:t>图纸制造，</w:t>
      </w:r>
      <w:r>
        <w:rPr>
          <w:rFonts w:hint="eastAsia" w:ascii="微软雅黑" w:hAnsi="微软雅黑" w:eastAsia="微软雅黑" w:cs="微软雅黑"/>
          <w:color w:val="auto"/>
          <w:sz w:val="21"/>
          <w:szCs w:val="21"/>
          <w:highlight w:val="none"/>
          <w:lang w:val="en-US" w:eastAsia="zh-CN"/>
        </w:rPr>
        <w:t>焊接、防腐、尺寸偏差需符合本文件第三部分标准。</w:t>
      </w:r>
    </w:p>
    <w:p>
      <w:pPr>
        <w:pStyle w:val="33"/>
        <w:numPr>
          <w:ilvl w:val="0"/>
          <w:numId w:val="11"/>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底橇</w:t>
      </w:r>
      <w:r>
        <w:rPr>
          <w:rFonts w:hint="eastAsia" w:ascii="微软雅黑" w:hAnsi="微软雅黑" w:eastAsia="微软雅黑" w:cs="微软雅黑"/>
          <w:color w:val="auto"/>
          <w:sz w:val="21"/>
          <w:szCs w:val="21"/>
          <w:highlight w:val="none"/>
          <w:lang w:eastAsia="zh-CN"/>
        </w:rPr>
        <w:t>材质：Q235B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H型钢，</w:t>
      </w:r>
      <w:r>
        <w:rPr>
          <w:rFonts w:hint="eastAsia" w:ascii="微软雅黑" w:hAnsi="微软雅黑" w:eastAsia="微软雅黑" w:cs="微软雅黑"/>
          <w:color w:val="auto"/>
          <w:sz w:val="21"/>
          <w:szCs w:val="21"/>
          <w:highlight w:val="none"/>
          <w:lang w:val="en-US" w:eastAsia="zh-CN"/>
        </w:rPr>
        <w:t>供货时提供材质证明书，钢材表面无裂纹、结疤、折叠、气泡、夹杂等缺陷，锈蚀等级≤A级。</w:t>
      </w:r>
    </w:p>
    <w:p>
      <w:pPr>
        <w:pStyle w:val="33"/>
        <w:numPr>
          <w:ilvl w:val="0"/>
          <w:numId w:val="11"/>
        </w:numPr>
        <w:topLinePunct/>
        <w:adjustRightInd w:val="0"/>
        <w:snapToGrid w:val="0"/>
        <w:spacing w:line="360" w:lineRule="auto"/>
        <w:ind w:left="425" w:leftChars="0" w:hanging="425" w:firstLineChars="0"/>
        <w:rPr>
          <w:rFonts w:hint="default" w:ascii="Times New Roman" w:hAnsi="Times New Roman" w:eastAsia="仿宋" w:cs="Times New Roman"/>
          <w:color w:val="auto"/>
          <w:sz w:val="24"/>
          <w:szCs w:val="24"/>
          <w:highlight w:val="none"/>
          <w:lang w:val="en-US" w:eastAsia="zh-CN"/>
        </w:rPr>
      </w:pPr>
      <w:r>
        <w:rPr>
          <w:rFonts w:hint="eastAsia" w:ascii="微软雅黑" w:hAnsi="微软雅黑" w:eastAsia="微软雅黑" w:cs="微软雅黑"/>
          <w:color w:val="auto"/>
          <w:sz w:val="21"/>
          <w:szCs w:val="21"/>
          <w:highlight w:val="none"/>
          <w:lang w:eastAsia="zh-CN"/>
        </w:rPr>
        <w:t>构件在组装</w:t>
      </w:r>
      <w:r>
        <w:rPr>
          <w:rFonts w:hint="eastAsia" w:ascii="微软雅黑" w:hAnsi="微软雅黑" w:eastAsia="微软雅黑" w:cs="微软雅黑"/>
          <w:color w:val="auto"/>
          <w:sz w:val="21"/>
          <w:szCs w:val="21"/>
          <w:highlight w:val="none"/>
          <w:lang w:val="en-US" w:eastAsia="zh-CN"/>
        </w:rPr>
        <w:t>前，需</w:t>
      </w:r>
      <w:r>
        <w:rPr>
          <w:rFonts w:hint="eastAsia" w:ascii="微软雅黑" w:hAnsi="微软雅黑" w:eastAsia="微软雅黑" w:cs="微软雅黑"/>
          <w:color w:val="auto"/>
          <w:sz w:val="21"/>
          <w:szCs w:val="21"/>
          <w:highlight w:val="none"/>
          <w:lang w:eastAsia="zh-CN"/>
        </w:rPr>
        <w:t>清除被焊部位30~50mm范围内的黄锈、熔渣、污垢、水分等</w:t>
      </w:r>
      <w:r>
        <w:rPr>
          <w:rFonts w:hint="eastAsia" w:ascii="微软雅黑" w:hAnsi="微软雅黑" w:eastAsia="微软雅黑" w:cs="微软雅黑"/>
          <w:color w:val="auto"/>
          <w:sz w:val="21"/>
          <w:szCs w:val="21"/>
          <w:highlight w:val="none"/>
          <w:lang w:val="en-US" w:eastAsia="zh-CN"/>
        </w:rPr>
        <w:t>杂质</w:t>
      </w:r>
      <w:r>
        <w:rPr>
          <w:rFonts w:hint="eastAsia" w:ascii="微软雅黑" w:hAnsi="微软雅黑" w:eastAsia="微软雅黑" w:cs="微软雅黑"/>
          <w:color w:val="auto"/>
          <w:sz w:val="21"/>
          <w:szCs w:val="21"/>
          <w:highlight w:val="none"/>
          <w:lang w:eastAsia="zh-CN"/>
        </w:rPr>
        <w:t>，重要构件的焊缝部位需使用砂轮打磨至呈现金属光泽，打磨要求</w:t>
      </w:r>
      <w:r>
        <w:rPr>
          <w:rFonts w:hint="eastAsia" w:ascii="微软雅黑" w:hAnsi="微软雅黑" w:eastAsia="微软雅黑" w:cs="微软雅黑"/>
          <w:color w:val="auto"/>
          <w:sz w:val="21"/>
          <w:szCs w:val="21"/>
          <w:highlight w:val="none"/>
          <w:lang w:val="en-US" w:eastAsia="zh-CN"/>
        </w:rPr>
        <w:t>部分按照</w:t>
      </w:r>
      <w:r>
        <w:rPr>
          <w:rFonts w:hint="eastAsia" w:ascii="微软雅黑" w:hAnsi="微软雅黑" w:eastAsia="微软雅黑" w:cs="微软雅黑"/>
          <w:color w:val="auto"/>
          <w:spacing w:val="0"/>
          <w:kern w:val="0"/>
          <w:sz w:val="21"/>
          <w:szCs w:val="21"/>
          <w:highlight w:val="none"/>
          <w:lang w:val="en-US" w:eastAsia="zh-CN" w:bidi="ar-SA"/>
        </w:rPr>
        <w:t>QBZH 11111.01-2024《中国境内海上油气田通用技术规格书-组块涂装规格书》（</w:t>
      </w:r>
      <w:r>
        <w:rPr>
          <w:rFonts w:hint="eastAsia" w:ascii="微软雅黑" w:hAnsi="微软雅黑" w:eastAsia="微软雅黑" w:cs="微软雅黑"/>
          <w:color w:val="0000FF"/>
          <w:spacing w:val="0"/>
          <w:kern w:val="0"/>
          <w:sz w:val="21"/>
          <w:szCs w:val="21"/>
          <w:highlight w:val="none"/>
          <w:lang w:val="en-US" w:eastAsia="zh-CN" w:bidi="ar-SA"/>
        </w:rPr>
        <w:t>见附件</w:t>
      </w:r>
      <w:r>
        <w:rPr>
          <w:rFonts w:hint="eastAsia" w:ascii="微软雅黑" w:hAnsi="微软雅黑" w:eastAsia="微软雅黑" w:cs="微软雅黑"/>
          <w:color w:val="auto"/>
          <w:spacing w:val="0"/>
          <w:kern w:val="0"/>
          <w:sz w:val="21"/>
          <w:szCs w:val="21"/>
          <w:highlight w:val="none"/>
          <w:lang w:val="en-US" w:eastAsia="zh-CN" w:bidi="ar-SA"/>
        </w:rPr>
        <w:t>）</w:t>
      </w:r>
      <w:r>
        <w:rPr>
          <w:rFonts w:hint="eastAsia" w:ascii="微软雅黑" w:hAnsi="微软雅黑" w:eastAsia="微软雅黑" w:cs="微软雅黑"/>
          <w:color w:val="auto"/>
          <w:sz w:val="21"/>
          <w:szCs w:val="21"/>
          <w:highlight w:val="none"/>
          <w:lang w:val="en-US" w:eastAsia="zh-CN"/>
        </w:rPr>
        <w:t xml:space="preserve">中第5.1部分相关要求执行。      </w:t>
      </w:r>
    </w:p>
    <w:p>
      <w:pPr>
        <w:pStyle w:val="33"/>
        <w:numPr>
          <w:ilvl w:val="0"/>
          <w:numId w:val="11"/>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卖方供货</w:t>
      </w:r>
      <w:r>
        <w:rPr>
          <w:rFonts w:hint="eastAsia" w:ascii="微软雅黑" w:hAnsi="微软雅黑" w:eastAsia="微软雅黑" w:cs="微软雅黑"/>
          <w:color w:val="auto"/>
          <w:sz w:val="21"/>
          <w:szCs w:val="21"/>
          <w:highlight w:val="none"/>
          <w:lang w:val="en-US" w:eastAsia="zh-CN"/>
        </w:rPr>
        <w:t>的底橇</w:t>
      </w:r>
      <w:r>
        <w:rPr>
          <w:rFonts w:hint="eastAsia" w:ascii="微软雅黑" w:hAnsi="微软雅黑" w:eastAsia="微软雅黑" w:cs="微软雅黑"/>
          <w:color w:val="auto"/>
          <w:sz w:val="21"/>
          <w:szCs w:val="21"/>
          <w:highlight w:val="none"/>
          <w:lang w:eastAsia="zh-CN"/>
        </w:rPr>
        <w:t>需确保</w:t>
      </w:r>
      <w:r>
        <w:rPr>
          <w:rFonts w:hint="eastAsia" w:ascii="微软雅黑" w:hAnsi="微软雅黑" w:eastAsia="微软雅黑" w:cs="微软雅黑"/>
          <w:color w:val="auto"/>
          <w:sz w:val="21"/>
          <w:szCs w:val="21"/>
          <w:highlight w:val="none"/>
          <w:lang w:val="en-US" w:eastAsia="zh-CN"/>
        </w:rPr>
        <w:t>与</w:t>
      </w:r>
      <w:r>
        <w:rPr>
          <w:rFonts w:hint="eastAsia" w:ascii="微软雅黑" w:hAnsi="微软雅黑" w:eastAsia="微软雅黑" w:cs="微软雅黑"/>
          <w:color w:val="auto"/>
          <w:sz w:val="21"/>
          <w:szCs w:val="21"/>
          <w:highlight w:val="none"/>
          <w:lang w:eastAsia="zh-CN"/>
        </w:rPr>
        <w:t>平台甲板</w:t>
      </w:r>
      <w:r>
        <w:rPr>
          <w:rFonts w:hint="eastAsia" w:ascii="微软雅黑" w:hAnsi="微软雅黑" w:eastAsia="微软雅黑" w:cs="微软雅黑"/>
          <w:color w:val="auto"/>
          <w:sz w:val="21"/>
          <w:szCs w:val="21"/>
          <w:highlight w:val="none"/>
          <w:lang w:val="en-US" w:eastAsia="zh-CN"/>
        </w:rPr>
        <w:t>可靠</w:t>
      </w:r>
      <w:r>
        <w:rPr>
          <w:rFonts w:hint="eastAsia" w:ascii="微软雅黑" w:hAnsi="微软雅黑" w:eastAsia="微软雅黑" w:cs="微软雅黑"/>
          <w:color w:val="auto"/>
          <w:sz w:val="21"/>
          <w:szCs w:val="21"/>
          <w:highlight w:val="none"/>
          <w:lang w:eastAsia="zh-CN"/>
        </w:rPr>
        <w:t>焊接安装，橇底座设计满足如下要求：</w:t>
      </w:r>
    </w:p>
    <w:p>
      <w:pPr>
        <w:pStyle w:val="33"/>
        <w:numPr>
          <w:ilvl w:val="0"/>
          <w:numId w:val="12"/>
        </w:numPr>
        <w:topLinePunct/>
        <w:adjustRightInd w:val="0"/>
        <w:snapToGrid w:val="0"/>
        <w:spacing w:line="360" w:lineRule="auto"/>
        <w:ind w:left="840" w:leftChars="400" w:firstLine="0" w:firstLineChars="0"/>
        <w:rPr>
          <w:rFonts w:hint="default" w:ascii="Times New Roman" w:hAnsi="Times New Roman" w:eastAsia="仿宋" w:cs="Times New Roman"/>
          <w:color w:val="auto"/>
          <w:sz w:val="24"/>
          <w:szCs w:val="24"/>
          <w:highlight w:val="none"/>
          <w:lang w:eastAsia="zh-CN"/>
        </w:rPr>
      </w:pPr>
      <w:r>
        <w:rPr>
          <w:rFonts w:hint="eastAsia" w:ascii="微软雅黑" w:hAnsi="微软雅黑" w:eastAsia="微软雅黑" w:cs="微软雅黑"/>
          <w:color w:val="auto"/>
          <w:sz w:val="21"/>
          <w:szCs w:val="21"/>
          <w:highlight w:val="none"/>
          <w:lang w:eastAsia="zh-CN"/>
        </w:rPr>
        <w:t>底橇对角设置316SS 材质接地端子（不少于 2 套）。</w:t>
      </w:r>
      <w:r>
        <w:rPr>
          <w:rFonts w:hint="eastAsia" w:ascii="微软雅黑" w:hAnsi="微软雅黑" w:eastAsia="微软雅黑" w:cs="微软雅黑"/>
          <w:color w:val="auto"/>
          <w:sz w:val="21"/>
          <w:szCs w:val="21"/>
          <w:highlight w:val="none"/>
          <w:lang w:val="en-US" w:eastAsia="zh-CN"/>
        </w:rPr>
        <w:t>接地端子规格</w:t>
      </w:r>
      <w:r>
        <w:rPr>
          <w:rFonts w:hint="eastAsia" w:ascii="微软雅黑" w:hAnsi="微软雅黑" w:eastAsia="微软雅黑" w:cs="微软雅黑"/>
          <w:color w:val="auto"/>
          <w:spacing w:val="0"/>
          <w:kern w:val="0"/>
          <w:sz w:val="21"/>
          <w:szCs w:val="21"/>
          <w:highlight w:val="none"/>
          <w:lang w:val="en-US" w:eastAsia="zh-CN" w:bidi="ar-SA"/>
        </w:rPr>
        <w:t>部分按照QBZH 11104.01-2021《中国境内海上油气田通用技术规格书-成橇设备》（</w:t>
      </w:r>
      <w:r>
        <w:rPr>
          <w:rFonts w:hint="eastAsia" w:ascii="微软雅黑" w:hAnsi="微软雅黑" w:eastAsia="微软雅黑" w:cs="微软雅黑"/>
          <w:color w:val="0000FF"/>
          <w:spacing w:val="0"/>
          <w:kern w:val="0"/>
          <w:sz w:val="21"/>
          <w:szCs w:val="21"/>
          <w:highlight w:val="none"/>
          <w:lang w:val="en-US" w:eastAsia="zh-CN" w:bidi="ar-SA"/>
        </w:rPr>
        <w:t>见附件</w:t>
      </w:r>
      <w:r>
        <w:rPr>
          <w:rFonts w:hint="eastAsia" w:ascii="微软雅黑" w:hAnsi="微软雅黑" w:eastAsia="微软雅黑" w:cs="微软雅黑"/>
          <w:color w:val="auto"/>
          <w:spacing w:val="0"/>
          <w:kern w:val="0"/>
          <w:sz w:val="21"/>
          <w:szCs w:val="21"/>
          <w:highlight w:val="none"/>
          <w:lang w:val="en-US" w:eastAsia="zh-CN" w:bidi="ar-SA"/>
        </w:rPr>
        <w:t>）中附录A部分</w:t>
      </w:r>
      <w:r>
        <w:rPr>
          <w:rFonts w:hint="eastAsia" w:ascii="微软雅黑" w:hAnsi="微软雅黑" w:eastAsia="微软雅黑" w:cs="微软雅黑"/>
          <w:color w:val="auto"/>
          <w:sz w:val="21"/>
          <w:szCs w:val="21"/>
          <w:highlight w:val="none"/>
          <w:lang w:val="en-US" w:eastAsia="zh-CN"/>
        </w:rPr>
        <w:t>相关要求执行。</w:t>
      </w:r>
    </w:p>
    <w:p>
      <w:pPr>
        <w:pStyle w:val="33"/>
        <w:numPr>
          <w:ilvl w:val="0"/>
          <w:numId w:val="0"/>
        </w:numPr>
        <w:topLinePunct/>
        <w:adjustRightInd w:val="0"/>
        <w:snapToGrid w:val="0"/>
        <w:spacing w:line="360" w:lineRule="auto"/>
        <w:ind w:left="834" w:leftChars="397" w:firstLine="5" w:firstLineChars="0"/>
        <w:rPr>
          <w:rFonts w:hint="eastAsia" w:ascii="微软雅黑" w:hAnsi="微软雅黑" w:eastAsia="微软雅黑" w:cs="微软雅黑"/>
          <w:color w:val="auto"/>
          <w:sz w:val="21"/>
          <w:szCs w:val="21"/>
          <w:highlight w:val="none"/>
          <w:lang w:eastAsia="zh-CN"/>
        </w:rPr>
      </w:pPr>
      <w:r>
        <w:rPr>
          <w:rFonts w:hint="eastAsia" w:ascii="Times New Roman" w:hAnsi="Times New Roman" w:eastAsia="仿宋" w:cs="Times New Roman"/>
          <w:color w:val="auto"/>
          <w:sz w:val="24"/>
          <w:szCs w:val="24"/>
          <w:highlight w:val="none"/>
          <w:lang w:eastAsia="zh-CN"/>
        </w:rPr>
        <w:t>（</w:t>
      </w:r>
      <w:r>
        <w:rPr>
          <w:rFonts w:hint="eastAsia" w:ascii="Times New Roman" w:hAnsi="Times New Roman" w:eastAsia="仿宋" w:cs="Times New Roman"/>
          <w:color w:val="auto"/>
          <w:sz w:val="24"/>
          <w:szCs w:val="24"/>
          <w:highlight w:val="none"/>
          <w:lang w:val="en-US" w:eastAsia="zh-CN"/>
        </w:rPr>
        <w:t>b</w:t>
      </w:r>
      <w:r>
        <w:rPr>
          <w:rFonts w:hint="eastAsia" w:ascii="Times New Roman" w:hAnsi="Times New Roman" w:eastAsia="仿宋" w:cs="Times New Roman"/>
          <w:color w:val="auto"/>
          <w:sz w:val="24"/>
          <w:szCs w:val="24"/>
          <w:highlight w:val="none"/>
          <w:lang w:eastAsia="zh-CN"/>
        </w:rPr>
        <w:t>）</w:t>
      </w:r>
      <w:r>
        <w:rPr>
          <w:rFonts w:hint="eastAsia" w:ascii="微软雅黑" w:hAnsi="微软雅黑" w:eastAsia="微软雅黑" w:cs="微软雅黑"/>
          <w:color w:val="auto"/>
          <w:sz w:val="21"/>
          <w:szCs w:val="21"/>
          <w:highlight w:val="none"/>
          <w:lang w:eastAsia="zh-CN"/>
        </w:rPr>
        <w:t>底橇为型钢焊接结构，设置挡水板（围堰）和地漏，围堰高度≥50mm，地漏带法兰式排污口，排污口规格≥DN50；底橇设置专用吊耳（与吊装方案匹配），吊耳材质与底橇一致，焊接后做无损检测。</w:t>
      </w:r>
    </w:p>
    <w:p>
      <w:pPr>
        <w:pStyle w:val="33"/>
        <w:topLinePunct/>
        <w:adjustRightInd w:val="0"/>
        <w:snapToGrid w:val="0"/>
        <w:spacing w:line="360" w:lineRule="auto"/>
        <w:ind w:left="838" w:leftChars="399"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c</w:t>
      </w:r>
      <w:r>
        <w:rPr>
          <w:rFonts w:hint="eastAsia" w:ascii="微软雅黑" w:hAnsi="微软雅黑" w:eastAsia="微软雅黑" w:cs="微软雅黑"/>
          <w:color w:val="auto"/>
          <w:sz w:val="21"/>
          <w:szCs w:val="21"/>
          <w:highlight w:val="none"/>
          <w:lang w:eastAsia="zh-CN"/>
        </w:rPr>
        <w:t>）底橇面板采用花纹钢板（</w:t>
      </w:r>
      <w:r>
        <w:rPr>
          <w:rFonts w:hint="eastAsia" w:ascii="微软雅黑" w:hAnsi="微软雅黑" w:eastAsia="微软雅黑" w:cs="微软雅黑"/>
          <w:color w:val="auto"/>
          <w:sz w:val="21"/>
          <w:szCs w:val="21"/>
          <w:highlight w:val="none"/>
          <w:lang w:val="en-US" w:eastAsia="zh-CN"/>
        </w:rPr>
        <w:t>钢板厚度≥6mm，</w:t>
      </w:r>
      <w:r>
        <w:rPr>
          <w:rFonts w:hint="eastAsia" w:ascii="微软雅黑" w:hAnsi="微软雅黑" w:eastAsia="微软雅黑" w:cs="微软雅黑"/>
          <w:color w:val="auto"/>
          <w:sz w:val="21"/>
          <w:szCs w:val="21"/>
          <w:highlight w:val="none"/>
          <w:lang w:eastAsia="zh-CN"/>
        </w:rPr>
        <w:t>花纹高度≥3mm），地漏上方和二层平台铺设</w:t>
      </w:r>
      <w:r>
        <w:rPr>
          <w:rFonts w:hint="eastAsia" w:ascii="微软雅黑" w:hAnsi="微软雅黑" w:eastAsia="微软雅黑" w:cs="微软雅黑"/>
          <w:color w:val="auto"/>
          <w:sz w:val="21"/>
          <w:szCs w:val="21"/>
          <w:highlight w:val="none"/>
          <w:lang w:val="en-US" w:eastAsia="zh-CN"/>
        </w:rPr>
        <w:t>热浸镀锌</w:t>
      </w:r>
      <w:r>
        <w:rPr>
          <w:rFonts w:hint="eastAsia" w:ascii="微软雅黑" w:hAnsi="微软雅黑" w:eastAsia="微软雅黑" w:cs="微软雅黑"/>
          <w:color w:val="auto"/>
          <w:sz w:val="21"/>
          <w:szCs w:val="21"/>
          <w:highlight w:val="none"/>
          <w:lang w:eastAsia="zh-CN"/>
        </w:rPr>
        <w:t>格栅板，格栅板荷载≥2kN/m²。</w:t>
      </w:r>
    </w:p>
    <w:p>
      <w:pPr>
        <w:pStyle w:val="33"/>
        <w:topLinePunct/>
        <w:adjustRightInd w:val="0"/>
        <w:snapToGrid w:val="0"/>
        <w:spacing w:line="360" w:lineRule="auto"/>
        <w:ind w:left="838" w:leftChars="399"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d</w:t>
      </w:r>
      <w:r>
        <w:rPr>
          <w:rFonts w:hint="eastAsia" w:ascii="微软雅黑" w:hAnsi="微软雅黑" w:eastAsia="微软雅黑" w:cs="微软雅黑"/>
          <w:color w:val="auto"/>
          <w:sz w:val="21"/>
          <w:szCs w:val="21"/>
          <w:highlight w:val="none"/>
          <w:lang w:eastAsia="zh-CN"/>
        </w:rPr>
        <w:t>）底橇需做强度、刚度、稳定性校核，满足海上运输、吊装、平台作业的荷载要求，</w:t>
      </w:r>
      <w:r>
        <w:rPr>
          <w:rFonts w:hint="eastAsia" w:ascii="微软雅黑" w:hAnsi="微软雅黑" w:eastAsia="微软雅黑" w:cs="微软雅黑"/>
          <w:color w:val="auto"/>
          <w:sz w:val="21"/>
          <w:szCs w:val="21"/>
          <w:highlight w:val="none"/>
          <w:lang w:val="en-US" w:eastAsia="zh-CN"/>
        </w:rPr>
        <w:t>供货时</w:t>
      </w:r>
      <w:r>
        <w:rPr>
          <w:rFonts w:hint="eastAsia" w:ascii="微软雅黑" w:hAnsi="微软雅黑" w:eastAsia="微软雅黑" w:cs="微软雅黑"/>
          <w:color w:val="auto"/>
          <w:sz w:val="21"/>
          <w:szCs w:val="21"/>
          <w:highlight w:val="none"/>
          <w:lang w:eastAsia="zh-CN"/>
        </w:rPr>
        <w:t>提供有限元分析报告。</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工艺要求</w:t>
      </w:r>
    </w:p>
    <w:p>
      <w:pPr>
        <w:pStyle w:val="33"/>
        <w:numPr>
          <w:ilvl w:val="0"/>
          <w:numId w:val="13"/>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卖方按买方审核通过</w:t>
      </w:r>
      <w:r>
        <w:rPr>
          <w:rFonts w:hint="eastAsia" w:ascii="微软雅黑" w:hAnsi="微软雅黑" w:eastAsia="微软雅黑" w:cs="微软雅黑"/>
          <w:color w:val="auto"/>
          <w:sz w:val="21"/>
          <w:szCs w:val="21"/>
          <w:highlight w:val="none"/>
          <w:lang w:val="en-US" w:eastAsia="zh-CN"/>
        </w:rPr>
        <w:t>的</w:t>
      </w:r>
      <w:r>
        <w:rPr>
          <w:rFonts w:hint="eastAsia" w:ascii="微软雅黑" w:hAnsi="微软雅黑" w:eastAsia="微软雅黑" w:cs="微软雅黑"/>
          <w:color w:val="auto"/>
          <w:sz w:val="21"/>
          <w:szCs w:val="21"/>
          <w:highlight w:val="none"/>
          <w:lang w:eastAsia="zh-CN"/>
        </w:rPr>
        <w:t>0版</w:t>
      </w:r>
      <w:r>
        <w:rPr>
          <w:rFonts w:hint="eastAsia" w:ascii="微软雅黑" w:hAnsi="微软雅黑" w:eastAsia="微软雅黑" w:cs="微软雅黑"/>
          <w:color w:val="auto"/>
          <w:sz w:val="21"/>
          <w:szCs w:val="21"/>
          <w:highlight w:val="none"/>
          <w:lang w:val="en-US" w:eastAsia="zh-CN"/>
        </w:rPr>
        <w:t>设计文件</w:t>
      </w:r>
      <w:r>
        <w:rPr>
          <w:rFonts w:hint="eastAsia" w:ascii="微软雅黑" w:hAnsi="微软雅黑" w:eastAsia="微软雅黑" w:cs="微软雅黑"/>
          <w:color w:val="auto"/>
          <w:sz w:val="21"/>
          <w:szCs w:val="21"/>
          <w:highlight w:val="none"/>
          <w:lang w:eastAsia="zh-CN"/>
        </w:rPr>
        <w:t>中的设备参数，</w:t>
      </w:r>
      <w:r>
        <w:rPr>
          <w:rFonts w:hint="eastAsia" w:ascii="微软雅黑" w:hAnsi="微软雅黑" w:eastAsia="微软雅黑" w:cs="微软雅黑"/>
          <w:color w:val="auto"/>
          <w:sz w:val="21"/>
          <w:szCs w:val="21"/>
          <w:highlight w:val="none"/>
          <w:lang w:val="en-US" w:eastAsia="zh-CN"/>
        </w:rPr>
        <w:t>进行工艺设计和设备供货。</w:t>
      </w:r>
    </w:p>
    <w:p>
      <w:pPr>
        <w:pStyle w:val="33"/>
        <w:numPr>
          <w:ilvl w:val="0"/>
          <w:numId w:val="13"/>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供货时</w:t>
      </w:r>
      <w:r>
        <w:rPr>
          <w:rFonts w:hint="eastAsia" w:ascii="微软雅黑" w:hAnsi="微软雅黑" w:eastAsia="微软雅黑" w:cs="微软雅黑"/>
          <w:color w:val="auto"/>
          <w:sz w:val="21"/>
          <w:szCs w:val="21"/>
          <w:highlight w:val="none"/>
          <w:lang w:eastAsia="zh-CN"/>
        </w:rPr>
        <w:t>需提供膜过程强化分离橇的设备、</w:t>
      </w:r>
      <w:r>
        <w:rPr>
          <w:rFonts w:hint="eastAsia" w:ascii="微软雅黑" w:hAnsi="微软雅黑" w:eastAsia="微软雅黑" w:cs="微软雅黑"/>
          <w:color w:val="auto"/>
          <w:sz w:val="21"/>
          <w:szCs w:val="21"/>
          <w:highlight w:val="none"/>
          <w:lang w:val="en-US" w:eastAsia="zh-CN"/>
        </w:rPr>
        <w:t>仪表、阀门</w:t>
      </w:r>
      <w:r>
        <w:rPr>
          <w:rFonts w:hint="eastAsia" w:ascii="微软雅黑" w:hAnsi="微软雅黑" w:eastAsia="微软雅黑" w:cs="微软雅黑"/>
          <w:color w:val="auto"/>
          <w:sz w:val="21"/>
          <w:szCs w:val="21"/>
          <w:highlight w:val="none"/>
          <w:lang w:eastAsia="zh-CN"/>
        </w:rPr>
        <w:t>工艺数据表，数据表含设计参数、操作参数、材质、性能指标、检测要求等信息，加盖卖方技术章。</w:t>
      </w:r>
    </w:p>
    <w:p>
      <w:pPr>
        <w:pStyle w:val="33"/>
        <w:numPr>
          <w:ilvl w:val="0"/>
          <w:numId w:val="13"/>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卖方需提供膜过程强化分离橇所有设备的设计计算书，包括泵、过滤器、罐体、</w:t>
      </w:r>
      <w:r>
        <w:rPr>
          <w:rFonts w:hint="eastAsia" w:ascii="微软雅黑" w:hAnsi="微软雅黑" w:eastAsia="微软雅黑" w:cs="微软雅黑"/>
          <w:color w:val="auto"/>
          <w:sz w:val="21"/>
          <w:szCs w:val="21"/>
          <w:highlight w:val="none"/>
          <w:lang w:val="en-US" w:eastAsia="zh-CN"/>
        </w:rPr>
        <w:t>加热</w:t>
      </w:r>
      <w:r>
        <w:rPr>
          <w:rFonts w:hint="eastAsia" w:ascii="微软雅黑" w:hAnsi="微软雅黑" w:eastAsia="微软雅黑" w:cs="微软雅黑"/>
          <w:color w:val="auto"/>
          <w:sz w:val="21"/>
          <w:szCs w:val="21"/>
          <w:highlight w:val="none"/>
          <w:lang w:eastAsia="zh-CN"/>
        </w:rPr>
        <w:t>器、阀门等，计算书需符合本文件第三部分标准，加盖卖方技术章。</w:t>
      </w:r>
    </w:p>
    <w:p>
      <w:pPr>
        <w:pStyle w:val="33"/>
        <w:numPr>
          <w:ilvl w:val="0"/>
          <w:numId w:val="13"/>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橇内需设置完善的水质监测仪表，仪表的选型、布置需满足膜过程强化分离橇自动检测、自动控制、自动报警的要求；</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需提供仪表清单、仪表安装说明书、水质监测系统操作手册；膜过程强化分离橇所有自动阀门要求能完全满足自动运行。</w:t>
      </w:r>
    </w:p>
    <w:p>
      <w:pPr>
        <w:pStyle w:val="33"/>
        <w:numPr>
          <w:ilvl w:val="0"/>
          <w:numId w:val="13"/>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橇内所有自动阀门（气动调节阀、气动开关阀）需满足全自动运行要求，配备可靠的控制、联锁、保护装置，确保在无人值守情况下正常工作，故障时能发出报警信号并按预设逻辑动作。</w:t>
      </w:r>
    </w:p>
    <w:p>
      <w:pPr>
        <w:pStyle w:val="33"/>
        <w:numPr>
          <w:ilvl w:val="0"/>
          <w:numId w:val="13"/>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需</w:t>
      </w:r>
      <w:r>
        <w:rPr>
          <w:rFonts w:hint="eastAsia" w:ascii="微软雅黑" w:hAnsi="微软雅黑" w:eastAsia="微软雅黑" w:cs="微软雅黑"/>
          <w:color w:val="auto"/>
          <w:sz w:val="21"/>
          <w:szCs w:val="21"/>
          <w:highlight w:val="none"/>
          <w:lang w:eastAsia="zh-CN"/>
        </w:rPr>
        <w:t>提供各</w:t>
      </w:r>
      <w:r>
        <w:rPr>
          <w:rFonts w:hint="eastAsia" w:ascii="微软雅黑" w:hAnsi="微软雅黑" w:eastAsia="微软雅黑" w:cs="微软雅黑"/>
          <w:color w:val="auto"/>
          <w:sz w:val="21"/>
          <w:szCs w:val="21"/>
          <w:highlight w:val="none"/>
          <w:lang w:val="en-US" w:eastAsia="zh-CN"/>
        </w:rPr>
        <w:t>工艺</w:t>
      </w:r>
      <w:r>
        <w:rPr>
          <w:rFonts w:hint="eastAsia" w:ascii="微软雅黑" w:hAnsi="微软雅黑" w:eastAsia="微软雅黑" w:cs="微软雅黑"/>
          <w:color w:val="auto"/>
          <w:sz w:val="21"/>
          <w:szCs w:val="21"/>
          <w:highlight w:val="none"/>
          <w:lang w:eastAsia="zh-CN"/>
        </w:rPr>
        <w:t>单元详细的</w:t>
      </w:r>
      <w:r>
        <w:rPr>
          <w:rFonts w:hint="eastAsia" w:ascii="微软雅黑" w:hAnsi="微软雅黑" w:eastAsia="微软雅黑" w:cs="微软雅黑"/>
          <w:color w:val="auto"/>
          <w:sz w:val="21"/>
          <w:szCs w:val="21"/>
          <w:highlight w:val="none"/>
          <w:lang w:val="en-US" w:eastAsia="zh-CN"/>
        </w:rPr>
        <w:t>详细</w:t>
      </w:r>
      <w:r>
        <w:rPr>
          <w:rFonts w:hint="eastAsia" w:ascii="微软雅黑" w:hAnsi="微软雅黑" w:eastAsia="微软雅黑" w:cs="微软雅黑"/>
          <w:color w:val="auto"/>
          <w:sz w:val="21"/>
          <w:szCs w:val="21"/>
          <w:highlight w:val="none"/>
          <w:lang w:eastAsia="zh-CN"/>
        </w:rPr>
        <w:t>操作说明，包括各工况</w:t>
      </w:r>
      <w:r>
        <w:rPr>
          <w:rFonts w:hint="eastAsia" w:ascii="微软雅黑" w:hAnsi="微软雅黑" w:eastAsia="微软雅黑" w:cs="微软雅黑"/>
          <w:color w:val="auto"/>
          <w:sz w:val="21"/>
          <w:szCs w:val="21"/>
          <w:highlight w:val="none"/>
          <w:lang w:val="en-US" w:eastAsia="zh-CN"/>
        </w:rPr>
        <w:t>下</w:t>
      </w:r>
      <w:r>
        <w:rPr>
          <w:rFonts w:hint="eastAsia" w:ascii="微软雅黑" w:hAnsi="微软雅黑" w:eastAsia="微软雅黑" w:cs="微软雅黑"/>
          <w:color w:val="auto"/>
          <w:sz w:val="21"/>
          <w:szCs w:val="21"/>
          <w:highlight w:val="none"/>
          <w:lang w:eastAsia="zh-CN"/>
        </w:rPr>
        <w:t>阀门</w:t>
      </w:r>
      <w:r>
        <w:rPr>
          <w:rFonts w:hint="eastAsia" w:ascii="微软雅黑" w:hAnsi="微软雅黑" w:eastAsia="微软雅黑" w:cs="微软雅黑"/>
          <w:color w:val="auto"/>
          <w:sz w:val="21"/>
          <w:szCs w:val="21"/>
          <w:highlight w:val="none"/>
          <w:lang w:val="en-US" w:eastAsia="zh-CN"/>
        </w:rPr>
        <w:t>的开关</w:t>
      </w:r>
      <w:r>
        <w:rPr>
          <w:rFonts w:hint="eastAsia" w:ascii="微软雅黑" w:hAnsi="微软雅黑" w:eastAsia="微软雅黑" w:cs="微软雅黑"/>
          <w:color w:val="auto"/>
          <w:sz w:val="21"/>
          <w:szCs w:val="21"/>
          <w:highlight w:val="none"/>
          <w:lang w:eastAsia="zh-CN"/>
        </w:rPr>
        <w:t>状态、设备启停程序、工艺参数控制范围、操作注意事项、故障处理方法，操作说明需制成手册并在橇内张贴。</w:t>
      </w:r>
    </w:p>
    <w:p>
      <w:pPr>
        <w:pStyle w:val="33"/>
        <w:numPr>
          <w:ilvl w:val="0"/>
          <w:numId w:val="13"/>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橇内流量、压力、液位、温度等工艺参数的控制，需满足设备操作、正常运行的要求；</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需提供详细的控制逻辑、联锁保护措施、参数调节方法等技术资料，经</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书面确认后实施。</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机械要求</w:t>
      </w:r>
    </w:p>
    <w:p>
      <w:pPr>
        <w:pStyle w:val="33"/>
        <w:numPr>
          <w:ilvl w:val="0"/>
          <w:numId w:val="14"/>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卖方成橇范围与</w:t>
      </w:r>
      <w:r>
        <w:rPr>
          <w:rFonts w:hint="eastAsia" w:ascii="微软雅黑" w:hAnsi="微软雅黑" w:eastAsia="微软雅黑" w:cs="微软雅黑"/>
          <w:color w:val="auto"/>
          <w:sz w:val="21"/>
          <w:szCs w:val="21"/>
          <w:highlight w:val="none"/>
          <w:lang w:val="en-US" w:eastAsia="zh-CN"/>
        </w:rPr>
        <w:t>买方审核通过的0版设计文件</w:t>
      </w:r>
      <w:r>
        <w:rPr>
          <w:rFonts w:hint="eastAsia" w:ascii="微软雅黑" w:hAnsi="微软雅黑" w:eastAsia="微软雅黑" w:cs="微软雅黑"/>
          <w:color w:val="auto"/>
          <w:sz w:val="21"/>
          <w:szCs w:val="21"/>
          <w:highlight w:val="none"/>
          <w:lang w:eastAsia="zh-CN"/>
        </w:rPr>
        <w:t>一致，</w:t>
      </w:r>
      <w:r>
        <w:rPr>
          <w:rFonts w:hint="eastAsia" w:ascii="微软雅黑" w:hAnsi="微软雅黑" w:eastAsia="微软雅黑" w:cs="微软雅黑"/>
          <w:color w:val="auto"/>
          <w:sz w:val="21"/>
          <w:szCs w:val="21"/>
          <w:highlight w:val="none"/>
          <w:lang w:val="en-US" w:eastAsia="zh-CN"/>
        </w:rPr>
        <w:t>成橇前</w:t>
      </w:r>
      <w:r>
        <w:rPr>
          <w:rFonts w:hint="eastAsia" w:ascii="微软雅黑" w:hAnsi="微软雅黑" w:eastAsia="微软雅黑" w:cs="微软雅黑"/>
          <w:color w:val="auto"/>
          <w:sz w:val="21"/>
          <w:szCs w:val="21"/>
          <w:highlight w:val="none"/>
          <w:lang w:eastAsia="zh-CN"/>
        </w:rPr>
        <w:t>重新核算整橇尺寸、重量、</w:t>
      </w:r>
      <w:r>
        <w:rPr>
          <w:rFonts w:hint="eastAsia" w:ascii="微软雅黑" w:hAnsi="微软雅黑" w:eastAsia="微软雅黑" w:cs="微软雅黑"/>
          <w:color w:val="auto"/>
          <w:sz w:val="21"/>
          <w:szCs w:val="21"/>
          <w:highlight w:val="none"/>
          <w:lang w:val="en-US" w:eastAsia="zh-CN"/>
        </w:rPr>
        <w:t>重心位置</w:t>
      </w:r>
      <w:r>
        <w:rPr>
          <w:rFonts w:hint="eastAsia" w:ascii="微软雅黑" w:hAnsi="微软雅黑" w:eastAsia="微软雅黑" w:cs="微软雅黑"/>
          <w:color w:val="auto"/>
          <w:sz w:val="21"/>
          <w:szCs w:val="21"/>
          <w:highlight w:val="none"/>
          <w:lang w:eastAsia="zh-CN"/>
        </w:rPr>
        <w:t>，提供橇内各单体</w:t>
      </w:r>
      <w:r>
        <w:rPr>
          <w:rFonts w:hint="eastAsia" w:ascii="微软雅黑" w:hAnsi="微软雅黑" w:eastAsia="微软雅黑" w:cs="微软雅黑"/>
          <w:color w:val="auto"/>
          <w:sz w:val="21"/>
          <w:szCs w:val="21"/>
          <w:highlight w:val="none"/>
          <w:lang w:val="en-US" w:eastAsia="zh-CN"/>
        </w:rPr>
        <w:t>设备</w:t>
      </w:r>
      <w:r>
        <w:rPr>
          <w:rFonts w:hint="eastAsia" w:ascii="微软雅黑" w:hAnsi="微软雅黑" w:eastAsia="微软雅黑" w:cs="微软雅黑"/>
          <w:color w:val="auto"/>
          <w:sz w:val="21"/>
          <w:szCs w:val="21"/>
          <w:highlight w:val="none"/>
          <w:lang w:eastAsia="zh-CN"/>
        </w:rPr>
        <w:t>的详细重量清单（</w:t>
      </w:r>
      <w:r>
        <w:rPr>
          <w:rFonts w:hint="eastAsia" w:ascii="微软雅黑" w:hAnsi="微软雅黑" w:eastAsia="微软雅黑" w:cs="微软雅黑"/>
          <w:color w:val="auto"/>
          <w:sz w:val="21"/>
          <w:szCs w:val="21"/>
          <w:highlight w:val="none"/>
          <w:lang w:val="en-US" w:eastAsia="zh-CN"/>
        </w:rPr>
        <w:t>含干重、湿重、运行重量</w:t>
      </w:r>
      <w:r>
        <w:rPr>
          <w:rFonts w:hint="eastAsia" w:ascii="微软雅黑" w:hAnsi="微软雅黑" w:eastAsia="微软雅黑" w:cs="微软雅黑"/>
          <w:color w:val="auto"/>
          <w:sz w:val="21"/>
          <w:szCs w:val="21"/>
          <w:highlight w:val="none"/>
          <w:lang w:eastAsia="zh-CN"/>
        </w:rPr>
        <w:t>），并提供单体设备的机械图纸（</w:t>
      </w:r>
      <w:r>
        <w:rPr>
          <w:rFonts w:hint="eastAsia" w:ascii="微软雅黑" w:hAnsi="微软雅黑" w:eastAsia="微软雅黑" w:cs="微软雅黑"/>
          <w:color w:val="auto"/>
          <w:sz w:val="21"/>
          <w:szCs w:val="21"/>
          <w:highlight w:val="none"/>
          <w:lang w:val="en-US" w:eastAsia="zh-CN"/>
        </w:rPr>
        <w:t>经买方确认</w:t>
      </w:r>
      <w:r>
        <w:rPr>
          <w:rFonts w:hint="eastAsia" w:ascii="微软雅黑" w:hAnsi="微软雅黑" w:eastAsia="微软雅黑" w:cs="微软雅黑"/>
          <w:color w:val="auto"/>
          <w:sz w:val="21"/>
          <w:szCs w:val="21"/>
          <w:highlight w:val="none"/>
          <w:lang w:eastAsia="zh-CN"/>
        </w:rPr>
        <w:t>）。</w:t>
      </w:r>
    </w:p>
    <w:p>
      <w:pPr>
        <w:pStyle w:val="33"/>
        <w:numPr>
          <w:ilvl w:val="0"/>
          <w:numId w:val="14"/>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卖方供货的现场设备，</w:t>
      </w:r>
      <w:r>
        <w:rPr>
          <w:rFonts w:hint="eastAsia" w:ascii="微软雅黑" w:hAnsi="微软雅黑" w:eastAsia="微软雅黑" w:cs="微软雅黑"/>
          <w:color w:val="auto"/>
          <w:sz w:val="21"/>
          <w:szCs w:val="21"/>
          <w:highlight w:val="none"/>
          <w:lang w:val="en-US" w:eastAsia="zh-CN"/>
        </w:rPr>
        <w:t>其外形</w:t>
      </w:r>
      <w:r>
        <w:rPr>
          <w:rFonts w:hint="eastAsia" w:ascii="微软雅黑" w:hAnsi="微软雅黑" w:eastAsia="微软雅黑" w:cs="微软雅黑"/>
          <w:color w:val="auto"/>
          <w:sz w:val="21"/>
          <w:szCs w:val="21"/>
          <w:highlight w:val="none"/>
          <w:lang w:eastAsia="zh-CN"/>
        </w:rPr>
        <w:t>尺寸、管口方位、</w:t>
      </w:r>
      <w:r>
        <w:rPr>
          <w:rFonts w:hint="eastAsia" w:ascii="微软雅黑" w:hAnsi="微软雅黑" w:eastAsia="微软雅黑" w:cs="微软雅黑"/>
          <w:color w:val="auto"/>
          <w:sz w:val="21"/>
          <w:szCs w:val="21"/>
          <w:highlight w:val="none"/>
          <w:lang w:val="en-US" w:eastAsia="zh-CN"/>
        </w:rPr>
        <w:t>安装尺寸</w:t>
      </w:r>
      <w:r>
        <w:rPr>
          <w:rFonts w:hint="eastAsia" w:ascii="微软雅黑" w:hAnsi="微软雅黑" w:eastAsia="微软雅黑" w:cs="微软雅黑"/>
          <w:color w:val="auto"/>
          <w:sz w:val="21"/>
          <w:szCs w:val="21"/>
          <w:highlight w:val="none"/>
          <w:lang w:eastAsia="zh-CN"/>
        </w:rPr>
        <w:t>必须与3D设计模型、成橇图纸</w:t>
      </w:r>
      <w:r>
        <w:rPr>
          <w:rFonts w:hint="eastAsia" w:ascii="微软雅黑" w:hAnsi="微软雅黑" w:eastAsia="微软雅黑" w:cs="微软雅黑"/>
          <w:color w:val="auto"/>
          <w:sz w:val="21"/>
          <w:szCs w:val="21"/>
          <w:highlight w:val="none"/>
          <w:lang w:val="en-US" w:eastAsia="zh-CN"/>
        </w:rPr>
        <w:t>严格一致，偏差≤±5mm；设备发货前，买方将进行尺寸复核，偏差超标的视为不合格品，卖方需无条件更换。</w:t>
      </w:r>
    </w:p>
    <w:p>
      <w:pPr>
        <w:pStyle w:val="33"/>
        <w:numPr>
          <w:ilvl w:val="0"/>
          <w:numId w:val="14"/>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卖方供货的设备，需满足成橇图中标注的设备维修、保养空间要求，维修空间需满足工具操作、零部件拆卸/安装的要求，无操作死角。</w:t>
      </w:r>
    </w:p>
    <w:p>
      <w:pPr>
        <w:pStyle w:val="33"/>
        <w:numPr>
          <w:ilvl w:val="0"/>
          <w:numId w:val="14"/>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卖方提供所有设备的吊耳、</w:t>
      </w:r>
      <w:r>
        <w:rPr>
          <w:rFonts w:hint="eastAsia" w:ascii="微软雅黑" w:hAnsi="微软雅黑" w:eastAsia="微软雅黑" w:cs="微软雅黑"/>
          <w:color w:val="auto"/>
          <w:sz w:val="21"/>
          <w:szCs w:val="21"/>
          <w:highlight w:val="none"/>
          <w:lang w:val="en-US" w:eastAsia="zh-CN"/>
        </w:rPr>
        <w:t>结构</w:t>
      </w:r>
      <w:r>
        <w:rPr>
          <w:rFonts w:hint="eastAsia" w:ascii="微软雅黑" w:hAnsi="微软雅黑" w:eastAsia="微软雅黑" w:cs="微软雅黑"/>
          <w:color w:val="auto"/>
          <w:sz w:val="21"/>
          <w:szCs w:val="21"/>
          <w:highlight w:val="none"/>
          <w:lang w:eastAsia="zh-CN"/>
        </w:rPr>
        <w:t>强度计算书，包括罐体、泵、过滤器、底橇、平台等，计算书需符合本文件第三部分标准，加盖卖方技术章。</w:t>
      </w:r>
    </w:p>
    <w:p>
      <w:pPr>
        <w:pStyle w:val="33"/>
        <w:numPr>
          <w:ilvl w:val="0"/>
          <w:numId w:val="14"/>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卖方需提供橇内吊耳、底座、主要焊缝的无损探伤检测报告，报告需含检测部位、照片、结果、检测人员资质。</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配管要求</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阀门的型式、规格、材质需按照买方提供的设计原则、PID 图进行配置，不得擅自更改。</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管道的制造、安装以</w:t>
      </w:r>
      <w:r>
        <w:rPr>
          <w:rFonts w:hint="eastAsia" w:ascii="微软雅黑" w:hAnsi="微软雅黑" w:eastAsia="微软雅黑" w:cs="微软雅黑"/>
          <w:color w:val="auto"/>
          <w:sz w:val="21"/>
          <w:szCs w:val="21"/>
          <w:highlight w:val="none"/>
          <w:lang w:val="en-US" w:eastAsia="zh-CN"/>
        </w:rPr>
        <w:t>买方确认</w:t>
      </w:r>
      <w:r>
        <w:rPr>
          <w:rFonts w:hint="eastAsia" w:ascii="微软雅黑" w:hAnsi="微软雅黑" w:eastAsia="微软雅黑" w:cs="微软雅黑"/>
          <w:color w:val="auto"/>
          <w:sz w:val="21"/>
          <w:szCs w:val="21"/>
          <w:highlight w:val="none"/>
          <w:lang w:eastAsia="zh-CN"/>
        </w:rPr>
        <w:t>的终版管道图纸为依据，如有调整需提前书面告知</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，经</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书面批复后方可修改。</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所有管道、管件在加工、安装前，需彻底清扫、除锈、除油，内部无铁锈、焊渣、杂物、油污等；安装完成后，需进行吹扫、试压，确保系统内无杂质；管道配制应保证横平竖直，法兰孔保证跨中分布。</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管道配制需做到横平竖直，直线度偏差≤1mm/m，垂直度偏差≤2mm/m；法兰密封面平整、清洁，法兰孔跨中分布，螺栓均匀拧紧，无偏斜、漏拧。阀门附件及大管径管道上需提供管道支架。</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水平安装管道上的阀门，其阀杆应安装成水平或垂直向上，便于操作和维护；垂直安装管道上的阀门，阀杆应朝向外侧，避免碰撞。</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金属法兰连接采用金属缠绕石墨垫片，非金属法兰</w:t>
      </w:r>
      <w:r>
        <w:rPr>
          <w:rFonts w:hint="eastAsia" w:ascii="微软雅黑" w:hAnsi="微软雅黑" w:eastAsia="微软雅黑" w:cs="微软雅黑"/>
          <w:color w:val="auto"/>
          <w:sz w:val="21"/>
          <w:szCs w:val="21"/>
          <w:highlight w:val="none"/>
          <w:lang w:val="en-US" w:eastAsia="zh-CN"/>
        </w:rPr>
        <w:t>和衬胶法兰</w:t>
      </w:r>
      <w:r>
        <w:rPr>
          <w:rFonts w:hint="eastAsia" w:ascii="微软雅黑" w:hAnsi="微软雅黑" w:eastAsia="微软雅黑" w:cs="微软雅黑"/>
          <w:color w:val="auto"/>
          <w:sz w:val="21"/>
          <w:szCs w:val="21"/>
          <w:highlight w:val="none"/>
          <w:lang w:eastAsia="zh-CN"/>
        </w:rPr>
        <w:t>连接采用PTFE垫片。</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外接管线为法兰连接的，</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需提供配对法兰，</w:t>
      </w:r>
      <w:r>
        <w:rPr>
          <w:rFonts w:hint="eastAsia" w:ascii="微软雅黑" w:hAnsi="微软雅黑" w:eastAsia="微软雅黑" w:cs="微软雅黑"/>
          <w:color w:val="auto"/>
          <w:sz w:val="21"/>
          <w:szCs w:val="21"/>
          <w:highlight w:val="none"/>
          <w:lang w:val="en-US" w:eastAsia="zh-CN"/>
        </w:rPr>
        <w:t>并按200%数量提供</w:t>
      </w:r>
      <w:r>
        <w:rPr>
          <w:rFonts w:hint="eastAsia" w:ascii="微软雅黑" w:hAnsi="微软雅黑" w:eastAsia="微软雅黑" w:cs="微软雅黑"/>
          <w:color w:val="auto"/>
          <w:sz w:val="21"/>
          <w:szCs w:val="21"/>
          <w:highlight w:val="none"/>
          <w:lang w:eastAsia="zh-CN"/>
        </w:rPr>
        <w:t>垫片及螺栓紧固件；配对法兰需按防腐规格书进行完整涂装，无漏涂、针孔。</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所有管道、管件、阀门需按相关规范提供检验合格证书或试验报告；出厂合格证书需注明型号、规格、适用介质、设计压力、设计温度、制造商名称、生产日期、炉批号等信息。</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所有管件在安装前需吹扫干净，确保系统内无杂质；</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橇内管路包含但不限于：进水管线、循环管线、浓水管线、产水管线、化学清洗管线、排渣管线、反洗管线、排气放空管线等，所有管线需按 PID 图布置，标注管段编号、介质流向。</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橇内管件包含但不限于：法兰、活接、管箍、卡套、喉箍、弯头、变径、三通、卡环、拖钩、支架等，所有管件的规格、材质与管道匹配，无变形、裂纹。</w:t>
      </w:r>
    </w:p>
    <w:p>
      <w:pPr>
        <w:pStyle w:val="33"/>
        <w:numPr>
          <w:ilvl w:val="0"/>
          <w:numId w:val="15"/>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钢骨架复合管的管道、管件、金属法兰规格部分按照</w:t>
      </w:r>
      <w:r>
        <w:rPr>
          <w:rFonts w:hint="eastAsia" w:ascii="微软雅黑" w:hAnsi="微软雅黑" w:eastAsia="微软雅黑" w:cs="微软雅黑"/>
          <w:color w:val="auto"/>
          <w:spacing w:val="0"/>
          <w:kern w:val="0"/>
          <w:sz w:val="21"/>
          <w:szCs w:val="21"/>
          <w:highlight w:val="none"/>
          <w:lang w:val="en-US" w:eastAsia="zh-CN" w:bidi="ar-SA"/>
        </w:rPr>
        <w:t>QBZH 11103.02-2024《中国境内海上油气田通用技术规格书-管道材料等级规格书》</w:t>
      </w:r>
      <w:r>
        <w:rPr>
          <w:rFonts w:hint="eastAsia" w:ascii="微软雅黑" w:hAnsi="微软雅黑" w:eastAsia="微软雅黑" w:cs="微软雅黑"/>
          <w:color w:val="auto"/>
          <w:sz w:val="21"/>
          <w:szCs w:val="21"/>
          <w:highlight w:val="none"/>
          <w:lang w:val="en-US" w:eastAsia="zh-CN"/>
        </w:rPr>
        <w:t>中3. ATTACHMENT B部分要执行。</w:t>
      </w:r>
    </w:p>
    <w:p>
      <w:pPr>
        <w:pStyle w:val="33"/>
        <w:numPr>
          <w:ilvl w:val="0"/>
          <w:numId w:val="15"/>
        </w:numPr>
        <w:topLinePunct/>
        <w:adjustRightInd w:val="0"/>
        <w:snapToGrid w:val="0"/>
        <w:spacing w:line="360" w:lineRule="auto"/>
        <w:ind w:left="425" w:leftChars="0" w:hanging="425" w:firstLineChars="0"/>
        <w:rPr>
          <w:rFonts w:hint="eastAsia"/>
          <w:color w:val="auto"/>
          <w:lang w:val="en-US" w:eastAsia="zh-CN"/>
        </w:rPr>
      </w:pPr>
      <w:r>
        <w:rPr>
          <w:rFonts w:hint="default" w:ascii="微软雅黑" w:hAnsi="微软雅黑" w:eastAsia="微软雅黑" w:cs="微软雅黑"/>
          <w:color w:val="auto"/>
          <w:sz w:val="21"/>
          <w:szCs w:val="21"/>
          <w:highlight w:val="none"/>
          <w:lang w:val="en-US" w:eastAsia="en-US"/>
        </w:rPr>
        <w:t>橇内所有管线法兰标准采用美标 ASME 法兰标准，所有仪表元器件采用美标ASME法兰标准或NPT接口。</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涂装防腐要求</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橇内设备、管线的材质，需按照最</w:t>
      </w:r>
      <w:r>
        <w:rPr>
          <w:rFonts w:hint="eastAsia" w:ascii="微软雅黑" w:hAnsi="微软雅黑" w:eastAsia="微软雅黑" w:cs="微软雅黑"/>
          <w:color w:val="auto"/>
          <w:sz w:val="21"/>
          <w:szCs w:val="21"/>
          <w:highlight w:val="none"/>
          <w:lang w:val="en-US" w:eastAsia="zh-CN"/>
        </w:rPr>
        <w:t>终</w:t>
      </w:r>
      <w:r>
        <w:rPr>
          <w:rFonts w:hint="eastAsia" w:ascii="微软雅黑" w:hAnsi="微软雅黑" w:eastAsia="微软雅黑" w:cs="微软雅黑"/>
          <w:color w:val="auto"/>
          <w:sz w:val="21"/>
          <w:szCs w:val="21"/>
          <w:highlight w:val="none"/>
          <w:lang w:eastAsia="zh-CN"/>
        </w:rPr>
        <w:t>版 PID 图及机械设备表进行设计，</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需在成橇前对设备、管线材质的合理性进行复核，若发现不合理选材，卖方需及时向</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提出书面建议及替代方案，附材质对比、技术分析，经买方书面确认后确定最终材质。</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橇内所有设备、管线、钢结构的防腐涂装，需严格按照</w:t>
      </w:r>
      <w:r>
        <w:rPr>
          <w:rFonts w:hint="eastAsia" w:ascii="微软雅黑" w:hAnsi="微软雅黑" w:eastAsia="微软雅黑" w:cs="微软雅黑"/>
          <w:color w:val="auto"/>
          <w:sz w:val="21"/>
          <w:szCs w:val="21"/>
          <w:highlight w:val="none"/>
          <w:lang w:val="en-US" w:eastAsia="zh-CN"/>
        </w:rPr>
        <w:t>买方提供的</w:t>
      </w:r>
      <w:r>
        <w:rPr>
          <w:rFonts w:hint="eastAsia" w:ascii="微软雅黑" w:hAnsi="微软雅黑" w:eastAsia="微软雅黑" w:cs="微软雅黑"/>
          <w:color w:val="auto"/>
          <w:sz w:val="21"/>
          <w:szCs w:val="21"/>
          <w:highlight w:val="none"/>
          <w:lang w:eastAsia="zh-CN"/>
        </w:rPr>
        <w:t>防腐涂装规格书要求执行；规格书中未涉及的内容，</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需提前书面告知</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，经双方协商确认后执行。</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涂装前</w:t>
      </w:r>
      <w:r>
        <w:rPr>
          <w:rFonts w:hint="eastAsia" w:ascii="微软雅黑" w:hAnsi="微软雅黑" w:eastAsia="微软雅黑" w:cs="微软雅黑"/>
          <w:color w:val="auto"/>
          <w:sz w:val="21"/>
          <w:szCs w:val="21"/>
          <w:highlight w:val="none"/>
          <w:lang w:val="en-US" w:eastAsia="zh-CN"/>
        </w:rPr>
        <w:t>的表面处理：</w:t>
      </w:r>
    </w:p>
    <w:p>
      <w:pPr>
        <w:pStyle w:val="33"/>
        <w:widowControl/>
        <w:numPr>
          <w:ilvl w:val="0"/>
          <w:numId w:val="17"/>
        </w:numPr>
        <w:topLinePunct/>
        <w:adjustRightInd w:val="0"/>
        <w:snapToGrid w:val="0"/>
        <w:spacing w:line="360" w:lineRule="auto"/>
        <w:ind w:left="416" w:leftChars="198" w:firstLine="4"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碳钢构件：采用喷砂处理，达到Sa2.5 级，表面粗糙度Ra 50~80μm；</w:t>
      </w:r>
    </w:p>
    <w:p>
      <w:pPr>
        <w:pStyle w:val="33"/>
        <w:widowControl/>
        <w:numPr>
          <w:ilvl w:val="0"/>
          <w:numId w:val="17"/>
        </w:numPr>
        <w:topLinePunct/>
        <w:adjustRightInd w:val="0"/>
        <w:snapToGrid w:val="0"/>
        <w:spacing w:line="360" w:lineRule="auto"/>
        <w:ind w:left="416" w:leftChars="198" w:firstLine="4"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不锈钢构件；采用机械打磨 + 脱脂处理，表面无油污、氧化皮、划痕；</w:t>
      </w:r>
    </w:p>
    <w:p>
      <w:pPr>
        <w:pStyle w:val="33"/>
        <w:widowControl/>
        <w:numPr>
          <w:ilvl w:val="0"/>
          <w:numId w:val="0"/>
        </w:numPr>
        <w:topLinePunct/>
        <w:adjustRightInd w:val="0"/>
        <w:snapToGrid w:val="0"/>
        <w:spacing w:line="360" w:lineRule="auto"/>
        <w:ind w:left="416" w:leftChars="198" w:firstLine="4"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喷砂处理后，钢材表面需在4小时内涂底漆，若超过 4 小时或表面出现返锈、污染，需重新处理。</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橇内的设备、阀门、仪表、管道、钢结构的防腐等级须达到C5M，卖方对本设备进行防腐部分按照QBZH 11111.01-2024《中国境内海上油气田通用技术规格书-组块涂装规格书》要求执行。</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同一涂层结构的底漆、中漆、面漆，需选用同一品牌的涂料产品，严禁将不同品牌的涂料混用，</w:t>
      </w:r>
      <w:r>
        <w:rPr>
          <w:rFonts w:hint="eastAsia" w:ascii="微软雅黑" w:hAnsi="微软雅黑" w:eastAsia="微软雅黑" w:cs="微软雅黑"/>
          <w:color w:val="auto"/>
          <w:sz w:val="21"/>
          <w:szCs w:val="21"/>
          <w:highlight w:val="none"/>
          <w:lang w:val="en-US" w:eastAsia="zh-CN"/>
        </w:rPr>
        <w:t>卖方施工前提供厂家的产品合格证、防腐体系认证报告。</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采用高压无气喷涂工艺，漆膜均匀、平整，无流挂、针孔、气泡、漏涂；对于焊缝、边角、构件连接、喷枪无法触及的部位，需采用刷子手工补漆，涂层次序、涂层厚度与喷涂一致；准备现场焊接的焊缝边缘100mm 范围内的表面，不得涂漆，并做标识；涂装后的表面需有5~7 天的养护期，养护期内禁止日晒、雨淋、碰撞、污染；</w:t>
      </w:r>
      <w:r>
        <w:rPr>
          <w:rFonts w:hint="eastAsia" w:ascii="微软雅黑" w:hAnsi="微软雅黑" w:eastAsia="微软雅黑" w:cs="微软雅黑"/>
          <w:color w:val="auto"/>
          <w:sz w:val="21"/>
          <w:szCs w:val="21"/>
          <w:highlight w:val="none"/>
          <w:lang w:val="en-US" w:eastAsia="zh-CN"/>
        </w:rPr>
        <w:t>需完成漆膜厚度测量，每 10m² 检测不少于 5 点，单点厚度偏差≤±10%，平均厚度不低于设计值；漆膜附着力通过拉拔试验，结果应满足≥5MPa</w:t>
      </w:r>
      <w:r>
        <w:rPr>
          <w:rFonts w:hint="eastAsia" w:ascii="微软雅黑" w:hAnsi="微软雅黑" w:eastAsia="微软雅黑" w:cs="微软雅黑"/>
          <w:color w:val="auto"/>
          <w:sz w:val="21"/>
          <w:szCs w:val="21"/>
          <w:highlight w:val="none"/>
          <w:lang w:eastAsia="zh-CN"/>
        </w:rPr>
        <w:t>。</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碳钢，</w:t>
      </w:r>
      <w:r>
        <w:rPr>
          <w:rFonts w:hint="eastAsia" w:ascii="微软雅黑" w:hAnsi="微软雅黑" w:eastAsia="微软雅黑" w:cs="微软雅黑"/>
          <w:color w:val="auto"/>
          <w:sz w:val="21"/>
          <w:szCs w:val="21"/>
          <w:highlight w:val="none"/>
          <w:lang w:val="en-US" w:eastAsia="zh-CN"/>
        </w:rPr>
        <w:t>罐体和管道</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车间底漆（</w:t>
      </w:r>
      <w:r>
        <w:rPr>
          <w:rFonts w:hint="eastAsia" w:ascii="微软雅黑" w:hAnsi="微软雅黑" w:eastAsia="微软雅黑" w:cs="微软雅黑"/>
          <w:color w:val="auto"/>
          <w:sz w:val="21"/>
          <w:szCs w:val="21"/>
          <w:highlight w:val="none"/>
          <w:lang w:eastAsia="zh-CN"/>
        </w:rPr>
        <w:t>双组分硅酸锌，干膜厚度</w:t>
      </w:r>
      <w:r>
        <w:rPr>
          <w:rFonts w:hint="eastAsia" w:ascii="微软雅黑" w:hAnsi="微软雅黑" w:eastAsia="微软雅黑" w:cs="微软雅黑"/>
          <w:color w:val="auto"/>
          <w:sz w:val="21"/>
          <w:szCs w:val="21"/>
          <w:highlight w:val="none"/>
          <w:lang w:val="en-US" w:eastAsia="zh-CN"/>
        </w:rPr>
        <w:t>25</w:t>
      </w:r>
      <w:r>
        <w:rPr>
          <w:rFonts w:hint="eastAsia" w:ascii="微软雅黑" w:hAnsi="微软雅黑" w:eastAsia="微软雅黑" w:cs="微软雅黑"/>
          <w:color w:val="auto"/>
          <w:sz w:val="21"/>
          <w:szCs w:val="21"/>
          <w:highlight w:val="none"/>
          <w:lang w:eastAsia="zh-CN"/>
        </w:rPr>
        <w:t>μm，绿灰色</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底漆（浸没级酚醛环氧树脂，干膜厚度150μm，灰色）、面漆（浸没级酚醛环氧树脂，干膜厚度150μm，灰色RAL7037）；</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不锈</w:t>
      </w:r>
      <w:r>
        <w:rPr>
          <w:rFonts w:hint="eastAsia" w:ascii="微软雅黑" w:hAnsi="微软雅黑" w:eastAsia="微软雅黑" w:cs="微软雅黑"/>
          <w:color w:val="auto"/>
          <w:sz w:val="21"/>
          <w:szCs w:val="21"/>
          <w:highlight w:val="none"/>
          <w:lang w:eastAsia="zh-CN"/>
        </w:rPr>
        <w:t>钢，</w:t>
      </w:r>
      <w:r>
        <w:rPr>
          <w:rFonts w:hint="eastAsia" w:ascii="微软雅黑" w:hAnsi="微软雅黑" w:eastAsia="微软雅黑" w:cs="微软雅黑"/>
          <w:color w:val="auto"/>
          <w:sz w:val="21"/>
          <w:szCs w:val="21"/>
          <w:highlight w:val="none"/>
          <w:lang w:val="en-US" w:eastAsia="zh-CN"/>
        </w:rPr>
        <w:t>罐体和管道底漆（浸没级酚醛环氧树脂，干膜厚度125μm，灰色）、面漆（浸没级酚醛环氧树脂，干膜厚度125μm，灰色，RAL7037）；</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底座、平台、</w:t>
      </w:r>
      <w:r>
        <w:rPr>
          <w:rFonts w:hint="eastAsia" w:ascii="微软雅黑" w:hAnsi="微软雅黑" w:eastAsia="微软雅黑" w:cs="微软雅黑"/>
          <w:color w:val="auto"/>
          <w:sz w:val="21"/>
          <w:szCs w:val="21"/>
          <w:highlight w:val="none"/>
          <w:lang w:val="en-US" w:eastAsia="zh-CN"/>
        </w:rPr>
        <w:t>结构立柱、</w:t>
      </w:r>
      <w:r>
        <w:rPr>
          <w:rFonts w:hint="eastAsia" w:ascii="微软雅黑" w:hAnsi="微软雅黑" w:eastAsia="微软雅黑" w:cs="微软雅黑"/>
          <w:color w:val="auto"/>
          <w:sz w:val="21"/>
          <w:szCs w:val="21"/>
          <w:highlight w:val="none"/>
          <w:lang w:eastAsia="zh-CN"/>
        </w:rPr>
        <w:t>爬梯、护笼、护栏、管支撑</w:t>
      </w:r>
      <w:r>
        <w:rPr>
          <w:rFonts w:hint="eastAsia" w:ascii="微软雅黑" w:hAnsi="微软雅黑" w:eastAsia="微软雅黑" w:cs="微软雅黑"/>
          <w:color w:val="auto"/>
          <w:sz w:val="21"/>
          <w:szCs w:val="21"/>
          <w:highlight w:val="none"/>
          <w:lang w:val="en-US" w:eastAsia="zh-CN"/>
        </w:rPr>
        <w:t>车间底漆（</w:t>
      </w:r>
      <w:r>
        <w:rPr>
          <w:rFonts w:hint="eastAsia" w:ascii="微软雅黑" w:hAnsi="微软雅黑" w:eastAsia="微软雅黑" w:cs="微软雅黑"/>
          <w:color w:val="auto"/>
          <w:sz w:val="21"/>
          <w:szCs w:val="21"/>
          <w:highlight w:val="none"/>
          <w:lang w:eastAsia="zh-CN"/>
        </w:rPr>
        <w:t>双组分硅酸锌，干膜厚度</w:t>
      </w:r>
      <w:r>
        <w:rPr>
          <w:rFonts w:hint="eastAsia" w:ascii="微软雅黑" w:hAnsi="微软雅黑" w:eastAsia="微软雅黑" w:cs="微软雅黑"/>
          <w:color w:val="auto"/>
          <w:sz w:val="21"/>
          <w:szCs w:val="21"/>
          <w:highlight w:val="none"/>
          <w:lang w:val="en-US" w:eastAsia="zh-CN"/>
        </w:rPr>
        <w:t>25</w:t>
      </w:r>
      <w:r>
        <w:rPr>
          <w:rFonts w:hint="eastAsia" w:ascii="微软雅黑" w:hAnsi="微软雅黑" w:eastAsia="微软雅黑" w:cs="微软雅黑"/>
          <w:color w:val="auto"/>
          <w:sz w:val="21"/>
          <w:szCs w:val="21"/>
          <w:highlight w:val="none"/>
          <w:lang w:eastAsia="zh-CN"/>
        </w:rPr>
        <w:t>μm，绿灰色</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底漆（环氧富锌底漆，锌粉最小含量应为80%（按质量计），干膜厚度75μm，灰色）、中间漆（双组分厚浆型云母氧化铁环氧树脂，干膜厚度200μm，浅灰色）、面漆（双组分丙烯酸改性聚氨酯，干膜厚度60μm，浅红橙色，RAL2008）；</w:t>
      </w:r>
    </w:p>
    <w:p>
      <w:pPr>
        <w:pStyle w:val="33"/>
        <w:widowControl/>
        <w:numPr>
          <w:ilvl w:val="0"/>
          <w:numId w:val="16"/>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格栅地漏（</w:t>
      </w:r>
      <w:r>
        <w:rPr>
          <w:rFonts w:hint="eastAsia" w:ascii="微软雅黑" w:hAnsi="微软雅黑" w:eastAsia="微软雅黑" w:cs="微软雅黑"/>
          <w:color w:val="auto"/>
          <w:sz w:val="21"/>
          <w:szCs w:val="21"/>
          <w:highlight w:val="none"/>
          <w:lang w:val="en-US" w:eastAsia="zh-CN"/>
        </w:rPr>
        <w:t>镀锌/热浸锌</w:t>
      </w:r>
      <w:r>
        <w:rPr>
          <w:rFonts w:hint="eastAsia" w:ascii="微软雅黑" w:hAnsi="微软雅黑" w:eastAsia="微软雅黑" w:cs="微软雅黑"/>
          <w:color w:val="auto"/>
          <w:sz w:val="21"/>
          <w:szCs w:val="21"/>
          <w:highlight w:val="none"/>
          <w:lang w:eastAsia="zh-CN"/>
        </w:rPr>
        <w:t>）底漆（双组分厚浆、高固含量表面耐腐蚀环氧树脂，干膜厚度100μm，灰色）、面漆（耐磨损，表面耐受双组分环氧树脂，干膜厚度60μm，浅红橙色，RAL2008）。</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电气要求</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卖方需完成橇内所有仪表、电气设备的安装、接线、调试，安装工艺符合电气设计方案。</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卖方需完成橇内电缆马脚的焊接、制作，马脚布置合理，间距≤1.5m，焊接牢固。</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卖方需完成橇内公共仪表气源配管及气源分支接头的焊接工作，</w:t>
      </w:r>
      <w:r>
        <w:rPr>
          <w:rFonts w:hint="eastAsia" w:ascii="微软雅黑" w:hAnsi="微软雅黑" w:eastAsia="微软雅黑" w:cs="微软雅黑"/>
          <w:color w:val="auto"/>
          <w:sz w:val="21"/>
          <w:szCs w:val="21"/>
          <w:highlight w:val="none"/>
          <w:lang w:val="en-US" w:eastAsia="zh-CN"/>
        </w:rPr>
        <w:t>橇内气源主管路（材质为TP316L）和仪表管（英制tubing管，壁厚0.065英寸，材质不锈钢316L）的供货与安装，满足工艺与仪表控制要求。</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所有电机防护等级不低于IP56，</w:t>
      </w:r>
      <w:r>
        <w:rPr>
          <w:rFonts w:hint="eastAsia" w:ascii="微软雅黑" w:hAnsi="微软雅黑" w:eastAsia="微软雅黑" w:cs="微软雅黑"/>
          <w:color w:val="auto"/>
          <w:sz w:val="21"/>
          <w:szCs w:val="21"/>
          <w:highlight w:val="none"/>
          <w:lang w:val="en-US" w:eastAsia="zh-CN"/>
        </w:rPr>
        <w:t>防爆等级ExdⅡB T4（若使用），温升等级</w:t>
      </w:r>
      <w:r>
        <w:rPr>
          <w:rFonts w:hint="eastAsia" w:ascii="微软雅黑" w:hAnsi="微软雅黑" w:eastAsia="微软雅黑" w:cs="微软雅黑"/>
          <w:color w:val="auto"/>
          <w:sz w:val="21"/>
          <w:szCs w:val="21"/>
          <w:highlight w:val="none"/>
          <w:lang w:eastAsia="zh-CN"/>
        </w:rPr>
        <w:t>B级，</w:t>
      </w:r>
      <w:r>
        <w:rPr>
          <w:rFonts w:hint="eastAsia" w:ascii="微软雅黑" w:hAnsi="微软雅黑" w:eastAsia="微软雅黑" w:cs="微软雅黑"/>
          <w:color w:val="auto"/>
          <w:sz w:val="21"/>
          <w:szCs w:val="21"/>
          <w:highlight w:val="none"/>
          <w:lang w:val="en-US" w:eastAsia="zh-CN"/>
        </w:rPr>
        <w:t>绝缘等级</w:t>
      </w:r>
      <w:r>
        <w:rPr>
          <w:rFonts w:hint="eastAsia" w:ascii="微软雅黑" w:hAnsi="微软雅黑" w:eastAsia="微软雅黑" w:cs="微软雅黑"/>
          <w:color w:val="auto"/>
          <w:sz w:val="21"/>
          <w:szCs w:val="21"/>
          <w:highlight w:val="none"/>
          <w:lang w:eastAsia="zh-CN"/>
        </w:rPr>
        <w:t>F级，</w:t>
      </w:r>
      <w:r>
        <w:rPr>
          <w:rFonts w:hint="eastAsia" w:ascii="微软雅黑" w:hAnsi="微软雅黑" w:eastAsia="微软雅黑" w:cs="微软雅黑"/>
          <w:color w:val="auto"/>
          <w:sz w:val="21"/>
          <w:szCs w:val="21"/>
          <w:highlight w:val="none"/>
          <w:lang w:val="en-US" w:eastAsia="zh-CN"/>
        </w:rPr>
        <w:t>功率</w:t>
      </w:r>
      <w:r>
        <w:rPr>
          <w:rFonts w:hint="eastAsia" w:ascii="微软雅黑" w:hAnsi="微软雅黑" w:eastAsia="微软雅黑" w:cs="微软雅黑"/>
          <w:color w:val="auto"/>
          <w:sz w:val="21"/>
          <w:szCs w:val="21"/>
          <w:highlight w:val="none"/>
          <w:lang w:eastAsia="zh-CN"/>
        </w:rPr>
        <w:t>大于5kW的电机，需配</w:t>
      </w:r>
      <w:r>
        <w:rPr>
          <w:rFonts w:hint="eastAsia" w:ascii="微软雅黑" w:hAnsi="微软雅黑" w:eastAsia="微软雅黑" w:cs="微软雅黑"/>
          <w:color w:val="auto"/>
          <w:sz w:val="21"/>
          <w:szCs w:val="21"/>
          <w:highlight w:val="none"/>
          <w:lang w:val="en-US" w:eastAsia="zh-CN"/>
        </w:rPr>
        <w:t>备</w:t>
      </w:r>
      <w:r>
        <w:rPr>
          <w:rFonts w:hint="eastAsia" w:ascii="微软雅黑" w:hAnsi="微软雅黑" w:eastAsia="微软雅黑" w:cs="微软雅黑"/>
          <w:color w:val="auto"/>
          <w:sz w:val="21"/>
          <w:szCs w:val="21"/>
          <w:highlight w:val="none"/>
          <w:lang w:eastAsia="zh-CN"/>
        </w:rPr>
        <w:t>空间加热器（</w:t>
      </w:r>
      <w:r>
        <w:rPr>
          <w:rFonts w:hint="eastAsia" w:ascii="微软雅黑" w:hAnsi="微软雅黑" w:eastAsia="微软雅黑" w:cs="微软雅黑"/>
          <w:color w:val="auto"/>
          <w:sz w:val="21"/>
          <w:szCs w:val="21"/>
          <w:highlight w:val="none"/>
          <w:lang w:val="en-US" w:eastAsia="zh-CN"/>
        </w:rPr>
        <w:t>防潮</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电机能效不低于2级能效，并提供相应能效标识</w:t>
      </w:r>
      <w:r>
        <w:rPr>
          <w:rFonts w:hint="eastAsia" w:ascii="微软雅黑" w:hAnsi="微软雅黑" w:eastAsia="微软雅黑" w:cs="微软雅黑"/>
          <w:color w:val="auto"/>
          <w:sz w:val="21"/>
          <w:szCs w:val="21"/>
          <w:highlight w:val="none"/>
          <w:lang w:eastAsia="zh-CN"/>
        </w:rPr>
        <w:t>。</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防爆电机</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eastAsia" w:ascii="微软雅黑" w:hAnsi="微软雅黑" w:eastAsia="微软雅黑" w:cs="微软雅黑"/>
          <w:color w:val="auto"/>
          <w:sz w:val="21"/>
          <w:szCs w:val="21"/>
          <w:highlight w:val="none"/>
          <w:lang w:val="en-US" w:eastAsia="zh-CN"/>
        </w:rPr>
        <w:t>需提供</w:t>
      </w:r>
      <w:r>
        <w:rPr>
          <w:rFonts w:hint="eastAsia" w:ascii="微软雅黑" w:hAnsi="微软雅黑" w:eastAsia="微软雅黑" w:cs="微软雅黑"/>
          <w:color w:val="auto"/>
          <w:kern w:val="0"/>
          <w:sz w:val="21"/>
          <w:szCs w:val="21"/>
          <w:highlight w:val="none"/>
          <w:lang w:val="en-US" w:eastAsia="zh-CN" w:bidi="ar-SA"/>
        </w:rPr>
        <w:t>《海上固定设施产品检验证书》B类证书</w:t>
      </w:r>
      <w:r>
        <w:rPr>
          <w:rFonts w:hint="eastAsia" w:ascii="微软雅黑" w:hAnsi="微软雅黑" w:eastAsia="微软雅黑" w:cs="微软雅黑"/>
          <w:color w:val="auto"/>
          <w:sz w:val="21"/>
          <w:szCs w:val="21"/>
          <w:highlight w:val="none"/>
          <w:lang w:val="en-US" w:eastAsia="zh-CN"/>
        </w:rPr>
        <w:t>、防爆证书、出厂合格证，适配海上低温、高盐雾环境。</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卖方需完成橇内法兰跨接线及接地系统的设计和安装；所有金属设备、管道、钢结构、电缆桥架，需通过跨接线实现等电位连接；</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需</w:t>
      </w:r>
      <w:r>
        <w:rPr>
          <w:rFonts w:hint="eastAsia" w:ascii="微软雅黑" w:hAnsi="微软雅黑" w:eastAsia="微软雅黑" w:cs="微软雅黑"/>
          <w:color w:val="auto"/>
          <w:sz w:val="21"/>
          <w:szCs w:val="21"/>
          <w:highlight w:val="none"/>
          <w:lang w:eastAsia="zh-CN"/>
        </w:rPr>
        <w:t>提供所有</w:t>
      </w:r>
      <w:r>
        <w:rPr>
          <w:rFonts w:hint="eastAsia" w:ascii="微软雅黑" w:hAnsi="微软雅黑" w:eastAsia="微软雅黑" w:cs="微软雅黑"/>
          <w:color w:val="auto"/>
          <w:sz w:val="21"/>
          <w:szCs w:val="21"/>
          <w:highlight w:val="none"/>
          <w:lang w:val="en-US" w:eastAsia="zh-CN"/>
        </w:rPr>
        <w:t>防爆</w:t>
      </w:r>
      <w:r>
        <w:rPr>
          <w:rFonts w:hint="eastAsia" w:ascii="微软雅黑" w:hAnsi="微软雅黑" w:eastAsia="微软雅黑" w:cs="微软雅黑"/>
          <w:color w:val="auto"/>
          <w:sz w:val="21"/>
          <w:szCs w:val="21"/>
          <w:highlight w:val="none"/>
          <w:lang w:eastAsia="zh-CN"/>
        </w:rPr>
        <w:t>填料函，材质为不锈钢316，适用于船用</w:t>
      </w:r>
      <w:r>
        <w:rPr>
          <w:rFonts w:hint="eastAsia" w:ascii="微软雅黑" w:hAnsi="微软雅黑" w:eastAsia="微软雅黑" w:cs="微软雅黑"/>
          <w:color w:val="auto"/>
          <w:sz w:val="21"/>
          <w:szCs w:val="21"/>
          <w:highlight w:val="none"/>
          <w:lang w:val="en-US" w:eastAsia="zh-CN"/>
        </w:rPr>
        <w:t>阻燃</w:t>
      </w:r>
      <w:r>
        <w:rPr>
          <w:rFonts w:hint="eastAsia" w:ascii="微软雅黑" w:hAnsi="微软雅黑" w:eastAsia="微软雅黑" w:cs="微软雅黑"/>
          <w:color w:val="auto"/>
          <w:sz w:val="21"/>
          <w:szCs w:val="21"/>
          <w:highlight w:val="none"/>
          <w:lang w:eastAsia="zh-CN"/>
        </w:rPr>
        <w:t>铠装电缆，满足防爆等级</w:t>
      </w:r>
      <w:r>
        <w:rPr>
          <w:rFonts w:hint="eastAsia" w:ascii="微软雅黑" w:hAnsi="微软雅黑" w:eastAsia="微软雅黑" w:cs="微软雅黑"/>
          <w:color w:val="auto"/>
          <w:sz w:val="21"/>
          <w:szCs w:val="21"/>
          <w:highlight w:val="none"/>
          <w:lang w:val="en-US" w:eastAsia="zh-CN"/>
        </w:rPr>
        <w:t>Exd ⅡB T4 Gb</w:t>
      </w:r>
      <w:r>
        <w:rPr>
          <w:rFonts w:hint="eastAsia" w:ascii="微软雅黑" w:hAnsi="微软雅黑" w:eastAsia="微软雅黑" w:cs="微软雅黑"/>
          <w:color w:val="auto"/>
          <w:sz w:val="21"/>
          <w:szCs w:val="21"/>
          <w:highlight w:val="none"/>
          <w:lang w:eastAsia="zh-CN"/>
        </w:rPr>
        <w:t>，防护等级</w:t>
      </w:r>
      <w:r>
        <w:rPr>
          <w:rFonts w:hint="eastAsia" w:ascii="微软雅黑" w:hAnsi="微软雅黑" w:eastAsia="微软雅黑" w:cs="微软雅黑"/>
          <w:color w:val="auto"/>
          <w:sz w:val="21"/>
          <w:szCs w:val="21"/>
          <w:highlight w:val="none"/>
          <w:lang w:val="en-US" w:eastAsia="zh-CN"/>
        </w:rPr>
        <w:t>不低于</w:t>
      </w:r>
      <w:r>
        <w:rPr>
          <w:rFonts w:hint="eastAsia" w:ascii="微软雅黑" w:hAnsi="微软雅黑" w:eastAsia="微软雅黑" w:cs="微软雅黑"/>
          <w:color w:val="auto"/>
          <w:sz w:val="21"/>
          <w:szCs w:val="21"/>
          <w:highlight w:val="none"/>
          <w:lang w:eastAsia="zh-CN"/>
        </w:rPr>
        <w:t>IP56；填料函规格由卖方按照电缆参数选型，并</w:t>
      </w:r>
      <w:r>
        <w:rPr>
          <w:rFonts w:hint="eastAsia" w:ascii="微软雅黑" w:hAnsi="微软雅黑" w:eastAsia="微软雅黑" w:cs="微软雅黑"/>
          <w:color w:val="auto"/>
          <w:sz w:val="21"/>
          <w:szCs w:val="21"/>
          <w:highlight w:val="none"/>
          <w:lang w:val="en-US" w:eastAsia="zh-CN"/>
        </w:rPr>
        <w:t>预留</w:t>
      </w:r>
      <w:r>
        <w:rPr>
          <w:rFonts w:hint="eastAsia" w:ascii="微软雅黑" w:hAnsi="微软雅黑" w:eastAsia="微软雅黑" w:cs="微软雅黑"/>
          <w:color w:val="auto"/>
          <w:sz w:val="21"/>
          <w:szCs w:val="21"/>
          <w:highlight w:val="none"/>
          <w:lang w:eastAsia="zh-CN"/>
        </w:rPr>
        <w:t>20％余量（不少于1套），备用开孔</w:t>
      </w:r>
      <w:r>
        <w:rPr>
          <w:rFonts w:hint="eastAsia" w:ascii="微软雅黑" w:hAnsi="微软雅黑" w:eastAsia="微软雅黑" w:cs="微软雅黑"/>
          <w:color w:val="auto"/>
          <w:sz w:val="21"/>
          <w:szCs w:val="21"/>
          <w:highlight w:val="none"/>
          <w:lang w:val="en-US" w:eastAsia="zh-CN"/>
        </w:rPr>
        <w:t>采用</w:t>
      </w:r>
      <w:r>
        <w:rPr>
          <w:rFonts w:hint="eastAsia" w:ascii="微软雅黑" w:hAnsi="微软雅黑" w:eastAsia="微软雅黑" w:cs="微软雅黑"/>
          <w:color w:val="auto"/>
          <w:sz w:val="21"/>
          <w:szCs w:val="21"/>
          <w:highlight w:val="none"/>
          <w:lang w:eastAsia="zh-CN"/>
        </w:rPr>
        <w:t>316</w:t>
      </w:r>
      <w:r>
        <w:rPr>
          <w:rFonts w:hint="eastAsia" w:ascii="微软雅黑" w:hAnsi="微软雅黑" w:eastAsia="微软雅黑" w:cs="微软雅黑"/>
          <w:color w:val="auto"/>
          <w:sz w:val="21"/>
          <w:szCs w:val="21"/>
          <w:highlight w:val="none"/>
          <w:lang w:val="en-US" w:eastAsia="zh-CN"/>
        </w:rPr>
        <w:t>SS</w:t>
      </w:r>
      <w:r>
        <w:rPr>
          <w:rFonts w:hint="eastAsia" w:ascii="微软雅黑" w:hAnsi="微软雅黑" w:eastAsia="微软雅黑" w:cs="微软雅黑"/>
          <w:color w:val="auto"/>
          <w:sz w:val="21"/>
          <w:szCs w:val="21"/>
          <w:highlight w:val="none"/>
          <w:lang w:eastAsia="zh-CN"/>
        </w:rPr>
        <w:t>堵头</w:t>
      </w:r>
      <w:r>
        <w:rPr>
          <w:rFonts w:hint="eastAsia" w:ascii="微软雅黑" w:hAnsi="微软雅黑" w:eastAsia="微软雅黑" w:cs="微软雅黑"/>
          <w:color w:val="auto"/>
          <w:sz w:val="21"/>
          <w:szCs w:val="21"/>
          <w:highlight w:val="none"/>
          <w:lang w:val="en-US" w:eastAsia="zh-CN"/>
        </w:rPr>
        <w:t>密封，且提供防爆证书。</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橇内所有电加热器需带有防干烧、超温保护功能，保护装置动作可靠，超温时能自动切断电源并发出报警信号；</w:t>
      </w:r>
      <w:r>
        <w:rPr>
          <w:rFonts w:hint="eastAsia" w:ascii="微软雅黑" w:hAnsi="微软雅黑" w:eastAsia="微软雅黑" w:cs="微软雅黑"/>
          <w:color w:val="auto"/>
          <w:sz w:val="21"/>
          <w:szCs w:val="21"/>
          <w:highlight w:val="none"/>
          <w:lang w:val="en-US" w:eastAsia="zh-CN"/>
        </w:rPr>
        <w:t>防护等级不低于IP56，防爆</w:t>
      </w:r>
      <w:r>
        <w:rPr>
          <w:rFonts w:hint="eastAsia" w:ascii="微软雅黑" w:hAnsi="微软雅黑" w:eastAsia="微软雅黑" w:cs="微软雅黑"/>
          <w:color w:val="auto"/>
          <w:sz w:val="21"/>
          <w:szCs w:val="21"/>
          <w:highlight w:val="none"/>
          <w:lang w:eastAsia="zh-CN"/>
        </w:rPr>
        <w:t>电加热器</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eastAsia" w:ascii="微软雅黑" w:hAnsi="微软雅黑" w:eastAsia="微软雅黑" w:cs="微软雅黑"/>
          <w:color w:val="auto"/>
          <w:sz w:val="21"/>
          <w:szCs w:val="21"/>
          <w:highlight w:val="none"/>
          <w:lang w:eastAsia="zh-CN"/>
        </w:rPr>
        <w:t>需</w:t>
      </w:r>
      <w:r>
        <w:rPr>
          <w:rFonts w:hint="eastAsia" w:ascii="微软雅黑" w:hAnsi="微软雅黑" w:eastAsia="微软雅黑" w:cs="微软雅黑"/>
          <w:color w:val="auto"/>
          <w:sz w:val="21"/>
          <w:szCs w:val="21"/>
          <w:highlight w:val="none"/>
          <w:lang w:val="en-US" w:eastAsia="zh-CN"/>
        </w:rPr>
        <w:t>单独</w:t>
      </w:r>
      <w:r>
        <w:rPr>
          <w:rFonts w:hint="eastAsia" w:ascii="微软雅黑" w:hAnsi="微软雅黑" w:eastAsia="微软雅黑" w:cs="微软雅黑"/>
          <w:color w:val="auto"/>
          <w:sz w:val="21"/>
          <w:szCs w:val="21"/>
          <w:highlight w:val="none"/>
          <w:lang w:eastAsia="zh-CN"/>
        </w:rPr>
        <w:t>提供</w:t>
      </w:r>
      <w:r>
        <w:rPr>
          <w:rFonts w:hint="eastAsia" w:ascii="微软雅黑" w:hAnsi="微软雅黑" w:eastAsia="微软雅黑" w:cs="微软雅黑"/>
          <w:color w:val="auto"/>
          <w:kern w:val="0"/>
          <w:sz w:val="21"/>
          <w:szCs w:val="21"/>
          <w:highlight w:val="none"/>
          <w:lang w:val="en-US" w:eastAsia="zh-CN" w:bidi="ar-SA"/>
        </w:rPr>
        <w:t>《海上固定设施产品检验证书》B类证书</w:t>
      </w:r>
      <w:r>
        <w:rPr>
          <w:rFonts w:hint="eastAsia" w:ascii="微软雅黑" w:hAnsi="微软雅黑" w:eastAsia="微软雅黑" w:cs="微软雅黑"/>
          <w:color w:val="auto"/>
          <w:sz w:val="21"/>
          <w:szCs w:val="21"/>
          <w:highlight w:val="none"/>
          <w:lang w:eastAsia="zh-CN"/>
        </w:rPr>
        <w:t>、防爆证书。</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橇内</w:t>
      </w:r>
      <w:r>
        <w:rPr>
          <w:rFonts w:hint="eastAsia" w:ascii="微软雅黑" w:hAnsi="微软雅黑" w:eastAsia="微软雅黑" w:cs="微软雅黑"/>
          <w:color w:val="auto"/>
          <w:sz w:val="21"/>
          <w:szCs w:val="21"/>
          <w:highlight w:val="none"/>
          <w:lang w:eastAsia="zh-CN"/>
        </w:rPr>
        <w:t>所有电气防爆设备，卖方</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eastAsia" w:ascii="微软雅黑" w:hAnsi="微软雅黑" w:eastAsia="微软雅黑" w:cs="微软雅黑"/>
          <w:color w:val="auto"/>
          <w:sz w:val="21"/>
          <w:szCs w:val="21"/>
          <w:highlight w:val="none"/>
          <w:lang w:eastAsia="zh-CN"/>
        </w:rPr>
        <w:t>需</w:t>
      </w:r>
      <w:r>
        <w:rPr>
          <w:rFonts w:hint="eastAsia" w:ascii="微软雅黑" w:hAnsi="微软雅黑" w:eastAsia="微软雅黑" w:cs="微软雅黑"/>
          <w:color w:val="auto"/>
          <w:sz w:val="21"/>
          <w:szCs w:val="21"/>
          <w:highlight w:val="none"/>
          <w:lang w:val="en-US" w:eastAsia="zh-CN"/>
        </w:rPr>
        <w:t>单独提供</w:t>
      </w:r>
      <w:r>
        <w:rPr>
          <w:rFonts w:hint="eastAsia" w:ascii="微软雅黑" w:hAnsi="微软雅黑" w:eastAsia="微软雅黑" w:cs="微软雅黑"/>
          <w:color w:val="auto"/>
          <w:kern w:val="0"/>
          <w:sz w:val="21"/>
          <w:szCs w:val="21"/>
          <w:highlight w:val="none"/>
          <w:lang w:val="en-US" w:eastAsia="zh-CN" w:bidi="ar-SA"/>
        </w:rPr>
        <w:t>《海上固定设施产品检验证书》B类证书</w:t>
      </w:r>
      <w:r>
        <w:rPr>
          <w:rFonts w:hint="eastAsia" w:ascii="微软雅黑" w:hAnsi="微软雅黑" w:eastAsia="微软雅黑" w:cs="微软雅黑"/>
          <w:color w:val="auto"/>
          <w:sz w:val="21"/>
          <w:szCs w:val="21"/>
          <w:highlight w:val="none"/>
          <w:lang w:eastAsia="zh-CN"/>
        </w:rPr>
        <w:t>；橇内防爆电仪部件，防护等级不低于 IP56，防爆等级为Exd</w:t>
      </w:r>
      <w:r>
        <w:rPr>
          <w:rFonts w:hint="eastAsia" w:ascii="微软雅黑" w:hAnsi="微软雅黑" w:eastAsia="微软雅黑" w:cs="微软雅黑"/>
          <w:color w:val="auto"/>
          <w:sz w:val="21"/>
          <w:szCs w:val="21"/>
          <w:highlight w:val="none"/>
          <w:lang w:val="en-US" w:eastAsia="zh-CN"/>
        </w:rPr>
        <w:t>b</w:t>
      </w:r>
      <w:r>
        <w:rPr>
          <w:rFonts w:hint="eastAsia" w:ascii="微软雅黑" w:hAnsi="微软雅黑" w:eastAsia="微软雅黑" w:cs="微软雅黑"/>
          <w:color w:val="auto"/>
          <w:sz w:val="21"/>
          <w:szCs w:val="21"/>
          <w:highlight w:val="none"/>
          <w:lang w:eastAsia="zh-CN"/>
        </w:rPr>
        <w:t xml:space="preserve"> IIB</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lang w:eastAsia="zh-CN"/>
        </w:rPr>
        <w:t>明确相应设备、部件的防护等级，并提供相应的防爆合格证书。可接受的防爆认证机构有：IECEx、FM、CSA、ATEX 或经中国机构 CQST 或 NEPSI 认可的其它机构，也可以直接由 CQST 或 NEPSI 认证，</w:t>
      </w:r>
      <w:r>
        <w:rPr>
          <w:rFonts w:hint="eastAsia" w:ascii="微软雅黑" w:hAnsi="微软雅黑" w:eastAsia="微软雅黑" w:cs="微软雅黑"/>
          <w:color w:val="auto"/>
          <w:sz w:val="21"/>
          <w:szCs w:val="21"/>
          <w:highlight w:val="none"/>
          <w:lang w:val="en-US" w:eastAsia="zh-CN"/>
        </w:rPr>
        <w:t>满足其一即可</w:t>
      </w:r>
      <w:r>
        <w:rPr>
          <w:rFonts w:hint="eastAsia" w:ascii="微软雅黑" w:hAnsi="微软雅黑" w:eastAsia="微软雅黑" w:cs="微软雅黑"/>
          <w:color w:val="auto"/>
          <w:sz w:val="21"/>
          <w:szCs w:val="21"/>
          <w:highlight w:val="none"/>
          <w:lang w:eastAsia="zh-CN"/>
        </w:rPr>
        <w:t>。</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电气密封需使用防爆格兰头；</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满足公共故障及公共关断信号：干触点（容量30VDC/5A）触电断开代表报警；</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差压信号：干触点（容量30VDC/5A），触点断开代表报警；</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运行反馈信号：干触点（容量30VDC/5A）触点闭合代表运行；</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停止反馈信号：干触点（容量30VDC/5A），触点闭合代表停止；</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需提供标准Mondbus RTU RS485信号，支持与平台中控系统对接。</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紧急关断信号：24VDC，现场控制盘内设置安全继电器（线圈功耗0.9w≤</w:t>
      </w:r>
      <w:r>
        <w:rPr>
          <w:rFonts w:hint="eastAsia" w:ascii="微软雅黑" w:hAnsi="微软雅黑" w:eastAsia="微软雅黑" w:cs="微软雅黑"/>
          <w:color w:val="auto"/>
          <w:sz w:val="21"/>
          <w:szCs w:val="21"/>
          <w:highlight w:val="none"/>
          <w:lang w:val="en-US" w:eastAsia="zh-CN"/>
        </w:rPr>
        <w:t>P</w:t>
      </w:r>
      <w:r>
        <w:rPr>
          <w:rFonts w:hint="eastAsia" w:ascii="微软雅黑" w:hAnsi="微软雅黑" w:eastAsia="微软雅黑" w:cs="微软雅黑"/>
          <w:color w:val="auto"/>
          <w:sz w:val="21"/>
          <w:szCs w:val="21"/>
          <w:highlight w:val="none"/>
          <w:lang w:eastAsia="zh-CN"/>
        </w:rPr>
        <w:t>&lt;2w），继电器失电</w:t>
      </w:r>
      <w:r>
        <w:rPr>
          <w:rFonts w:hint="eastAsia" w:ascii="微软雅黑" w:hAnsi="微软雅黑" w:eastAsia="微软雅黑" w:cs="微软雅黑"/>
          <w:color w:val="auto"/>
          <w:sz w:val="21"/>
          <w:szCs w:val="21"/>
          <w:highlight w:val="none"/>
          <w:lang w:val="en-US" w:eastAsia="zh-CN"/>
        </w:rPr>
        <w:t>实现</w:t>
      </w:r>
      <w:r>
        <w:rPr>
          <w:rFonts w:hint="eastAsia" w:ascii="微软雅黑" w:hAnsi="微软雅黑" w:eastAsia="微软雅黑" w:cs="微软雅黑"/>
          <w:color w:val="auto"/>
          <w:sz w:val="21"/>
          <w:szCs w:val="21"/>
          <w:highlight w:val="none"/>
          <w:lang w:eastAsia="zh-CN"/>
        </w:rPr>
        <w:t>紧急关断；</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正常停止信号：24VDC（脉冲），现场控制盘内设置安全继电器（线圈功耗0.9w≤</w:t>
      </w:r>
      <w:r>
        <w:rPr>
          <w:rFonts w:hint="eastAsia" w:ascii="微软雅黑" w:hAnsi="微软雅黑" w:eastAsia="微软雅黑" w:cs="微软雅黑"/>
          <w:color w:val="auto"/>
          <w:sz w:val="21"/>
          <w:szCs w:val="21"/>
          <w:highlight w:val="none"/>
          <w:lang w:val="en-US" w:eastAsia="zh-CN"/>
        </w:rPr>
        <w:t>P</w:t>
      </w:r>
      <w:r>
        <w:rPr>
          <w:rFonts w:hint="eastAsia" w:ascii="微软雅黑" w:hAnsi="微软雅黑" w:eastAsia="微软雅黑" w:cs="微软雅黑"/>
          <w:color w:val="auto"/>
          <w:sz w:val="21"/>
          <w:szCs w:val="21"/>
          <w:highlight w:val="none"/>
          <w:lang w:eastAsia="zh-CN"/>
        </w:rPr>
        <w:t>&lt;2w），继电器得电</w:t>
      </w:r>
      <w:r>
        <w:rPr>
          <w:rFonts w:hint="eastAsia" w:ascii="微软雅黑" w:hAnsi="微软雅黑" w:eastAsia="微软雅黑" w:cs="微软雅黑"/>
          <w:color w:val="auto"/>
          <w:sz w:val="21"/>
          <w:szCs w:val="21"/>
          <w:highlight w:val="none"/>
          <w:lang w:val="en-US" w:eastAsia="zh-CN"/>
        </w:rPr>
        <w:t>实现正常</w:t>
      </w:r>
      <w:r>
        <w:rPr>
          <w:rFonts w:hint="eastAsia" w:ascii="微软雅黑" w:hAnsi="微软雅黑" w:eastAsia="微软雅黑" w:cs="微软雅黑"/>
          <w:color w:val="auto"/>
          <w:sz w:val="21"/>
          <w:szCs w:val="21"/>
          <w:highlight w:val="none"/>
          <w:lang w:eastAsia="zh-CN"/>
        </w:rPr>
        <w:t>停止；</w:t>
      </w:r>
    </w:p>
    <w:p>
      <w:pPr>
        <w:pStyle w:val="33"/>
        <w:numPr>
          <w:ilvl w:val="0"/>
          <w:numId w:val="18"/>
        </w:numPr>
        <w:topLinePunct/>
        <w:adjustRightInd w:val="0"/>
        <w:snapToGrid w:val="0"/>
        <w:spacing w:line="360" w:lineRule="auto"/>
        <w:ind w:left="425" w:leftChars="0" w:hanging="425"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橇体应设有防静电接地点，为确保橇间设备及管路之间的导通连接，橇内所有托盘、管线法兰、橇内设备位置均要用跨接线做等电位连接；橇块应在橇底座对角位置设置 2 套接地装置；接地线规格应满足 IEC 规范要求，接地线：1C×6 mm</w:t>
      </w:r>
      <w:r>
        <w:rPr>
          <w:rFonts w:hint="eastAsia" w:ascii="微软雅黑" w:hAnsi="微软雅黑" w:eastAsia="微软雅黑" w:cs="微软雅黑"/>
          <w:color w:val="auto"/>
          <w:sz w:val="21"/>
          <w:szCs w:val="21"/>
          <w:highlight w:val="none"/>
          <w:vertAlign w:val="superscript"/>
          <w:lang w:eastAsia="zh-CN"/>
        </w:rPr>
        <w:t>2</w:t>
      </w:r>
      <w:r>
        <w:rPr>
          <w:rFonts w:hint="eastAsia" w:ascii="微软雅黑" w:hAnsi="微软雅黑" w:eastAsia="微软雅黑" w:cs="微软雅黑"/>
          <w:color w:val="auto"/>
          <w:sz w:val="21"/>
          <w:szCs w:val="21"/>
          <w:highlight w:val="none"/>
          <w:lang w:eastAsia="zh-CN"/>
        </w:rPr>
        <w:t>\HOFR\450V\750\黄绿相间的PVC绝缘护套；螺栓螺母：六角头螺栓\M6×25mm六方头\316SS，全螺纹，每套带</w:t>
      </w:r>
      <w:r>
        <w:rPr>
          <w:rFonts w:hint="eastAsia" w:ascii="微软雅黑" w:hAnsi="微软雅黑" w:eastAsia="微软雅黑" w:cs="微软雅黑"/>
          <w:color w:val="auto"/>
          <w:sz w:val="21"/>
          <w:szCs w:val="21"/>
          <w:highlight w:val="none"/>
          <w:lang w:val="en-US" w:eastAsia="zh-CN"/>
        </w:rPr>
        <w:t>1个</w:t>
      </w:r>
      <w:r>
        <w:rPr>
          <w:rFonts w:hint="eastAsia" w:ascii="微软雅黑" w:hAnsi="微软雅黑" w:eastAsia="微软雅黑" w:cs="微软雅黑"/>
          <w:color w:val="auto"/>
          <w:sz w:val="21"/>
          <w:szCs w:val="21"/>
          <w:highlight w:val="none"/>
          <w:lang w:eastAsia="zh-CN"/>
        </w:rPr>
        <w:t>螺母、</w:t>
      </w:r>
      <w:r>
        <w:rPr>
          <w:rFonts w:hint="eastAsia" w:ascii="微软雅黑" w:hAnsi="微软雅黑" w:eastAsia="微软雅黑" w:cs="微软雅黑"/>
          <w:color w:val="auto"/>
          <w:sz w:val="21"/>
          <w:szCs w:val="21"/>
          <w:highlight w:val="none"/>
          <w:lang w:val="en-US" w:eastAsia="zh-CN"/>
        </w:rPr>
        <w:t>1个</w:t>
      </w:r>
      <w:r>
        <w:rPr>
          <w:rFonts w:hint="eastAsia" w:ascii="微软雅黑" w:hAnsi="微软雅黑" w:eastAsia="微软雅黑" w:cs="微软雅黑"/>
          <w:color w:val="auto"/>
          <w:sz w:val="21"/>
          <w:szCs w:val="21"/>
          <w:highlight w:val="none"/>
          <w:lang w:eastAsia="zh-CN"/>
        </w:rPr>
        <w:t>弹垫、</w:t>
      </w:r>
      <w:r>
        <w:rPr>
          <w:rFonts w:hint="eastAsia" w:ascii="微软雅黑" w:hAnsi="微软雅黑" w:eastAsia="微软雅黑" w:cs="微软雅黑"/>
          <w:color w:val="auto"/>
          <w:sz w:val="21"/>
          <w:szCs w:val="21"/>
          <w:highlight w:val="none"/>
          <w:lang w:val="en-US" w:eastAsia="zh-CN"/>
        </w:rPr>
        <w:t>1个</w:t>
      </w:r>
      <w:r>
        <w:rPr>
          <w:rFonts w:hint="eastAsia" w:ascii="微软雅黑" w:hAnsi="微软雅黑" w:eastAsia="微软雅黑" w:cs="微软雅黑"/>
          <w:color w:val="auto"/>
          <w:sz w:val="21"/>
          <w:szCs w:val="21"/>
          <w:highlight w:val="none"/>
          <w:lang w:eastAsia="zh-CN"/>
        </w:rPr>
        <w:t>平垫；接线端子：6 mm</w:t>
      </w:r>
      <w:r>
        <w:rPr>
          <w:rFonts w:hint="eastAsia" w:ascii="微软雅黑" w:hAnsi="微软雅黑" w:eastAsia="微软雅黑" w:cs="微软雅黑"/>
          <w:color w:val="auto"/>
          <w:sz w:val="21"/>
          <w:szCs w:val="21"/>
          <w:highlight w:val="none"/>
          <w:vertAlign w:val="superscript"/>
          <w:lang w:eastAsia="zh-CN"/>
        </w:rPr>
        <w:t>2</w:t>
      </w:r>
      <w:r>
        <w:rPr>
          <w:rFonts w:hint="eastAsia" w:ascii="微软雅黑" w:hAnsi="微软雅黑" w:eastAsia="微软雅黑" w:cs="微软雅黑"/>
          <w:color w:val="auto"/>
          <w:sz w:val="21"/>
          <w:szCs w:val="21"/>
          <w:highlight w:val="none"/>
          <w:lang w:eastAsia="zh-CN"/>
        </w:rPr>
        <w:t>圆型紫铜镀银带PVC绝缘护套，螺栓孔径6.5mm；</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用电设备、仪表设备的电缆接口格兰头，需预留 20% 余量（不少于 1 个），备用格兰头采用同材质防爆丝堵密封。</w:t>
      </w:r>
    </w:p>
    <w:p>
      <w:pPr>
        <w:pStyle w:val="33"/>
        <w:numPr>
          <w:ilvl w:val="0"/>
          <w:numId w:val="18"/>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橇内电动机</w:t>
      </w:r>
      <w:r>
        <w:rPr>
          <w:rFonts w:hint="eastAsia" w:ascii="微软雅黑" w:hAnsi="微软雅黑" w:eastAsia="微软雅黑" w:cs="微软雅黑"/>
          <w:color w:val="auto"/>
          <w:spacing w:val="0"/>
          <w:kern w:val="0"/>
          <w:sz w:val="21"/>
          <w:szCs w:val="21"/>
          <w:highlight w:val="none"/>
          <w:lang w:val="en-US" w:eastAsia="zh-CN" w:bidi="ar-SA"/>
        </w:rPr>
        <w:t>选用品牌参照或等同于西门子或WEG或佳木斯电机股份有限公司或南阳电机股份有限公司</w:t>
      </w:r>
      <w:r>
        <w:rPr>
          <w:rFonts w:hint="eastAsia" w:ascii="微软雅黑" w:hAnsi="微软雅黑" w:eastAsia="微软雅黑" w:cs="微软雅黑"/>
          <w:color w:val="auto"/>
          <w:sz w:val="21"/>
          <w:szCs w:val="21"/>
          <w:highlight w:val="none"/>
          <w:lang w:val="en-US" w:eastAsia="zh-CN"/>
        </w:rPr>
        <w:t>。</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仪控要求</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卖方供货的橇内仪表配置、控制逻辑、联锁保护等，需严格按照经买方书面确认的最</w:t>
      </w:r>
      <w:r>
        <w:rPr>
          <w:rFonts w:hint="eastAsia" w:ascii="微软雅黑" w:hAnsi="微软雅黑" w:eastAsia="微软雅黑" w:cs="微软雅黑"/>
          <w:color w:val="auto"/>
          <w:sz w:val="21"/>
          <w:szCs w:val="21"/>
          <w:highlight w:val="none"/>
          <w:lang w:val="en-US" w:eastAsia="zh-CN"/>
        </w:rPr>
        <w:t>终</w:t>
      </w:r>
      <w:r>
        <w:rPr>
          <w:rFonts w:hint="eastAsia" w:ascii="微软雅黑" w:hAnsi="微软雅黑" w:eastAsia="微软雅黑" w:cs="微软雅黑"/>
          <w:color w:val="auto"/>
          <w:sz w:val="21"/>
          <w:szCs w:val="21"/>
          <w:highlight w:val="none"/>
          <w:lang w:eastAsia="zh-CN"/>
        </w:rPr>
        <w:t>版PID图进行设计与实施，不得擅自更改；若PID图需优化调整，需经双方协商一致并签署书面确认文件后执行。</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所有现场带电仪表（含变送器、流量计、分析仪、定位器等）均需为隔爆型，防爆等级不低于Exd ⅡB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lang w:eastAsia="zh-CN"/>
        </w:rPr>
        <w:t>；分析仪表可采用Exia 本安防爆型（Exia ⅡB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lang w:eastAsia="zh-CN"/>
        </w:rPr>
        <w:t>），但必须配套独立隔离式安全栅（安全栅需取得防爆证书，与仪表防爆等级匹配）；所有仪表防护等级不低于IP</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6，</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需提供有效的防爆证书、防护等级认证证书（原件或加盖制造商鲜章的复印件）；</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有权要求</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提供经检验机构盖章的检验报告及认证图纸。</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橇内所有仪表变送器的外壳</w:t>
      </w:r>
      <w:r>
        <w:rPr>
          <w:rFonts w:hint="eastAsia" w:ascii="微软雅黑" w:hAnsi="微软雅黑" w:eastAsia="微软雅黑" w:cs="微软雅黑"/>
          <w:color w:val="auto"/>
          <w:sz w:val="21"/>
          <w:szCs w:val="21"/>
          <w:highlight w:val="none"/>
          <w:lang w:val="en-US" w:eastAsia="zh-CN"/>
        </w:rPr>
        <w:t>为316SS</w:t>
      </w:r>
      <w:r>
        <w:rPr>
          <w:rFonts w:hint="eastAsia" w:ascii="微软雅黑" w:hAnsi="微软雅黑" w:eastAsia="微软雅黑" w:cs="微软雅黑"/>
          <w:color w:val="auto"/>
          <w:sz w:val="21"/>
          <w:szCs w:val="21"/>
          <w:highlight w:val="none"/>
          <w:lang w:eastAsia="zh-CN"/>
        </w:rPr>
        <w:t>，接触水源井水、海水等含氯离子溶液的材质（如电极、隔膜、测量管等）不低于MONEL合金或哈氏合金（HC）；其他非接触含氯离子溶液的接液材质不低于316L，所有材质需提供材质证明书，明确化学成分及耐腐蚀性能。</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橇内仪表管（Tubing 管）材质为316LSS，管接头（Tube fitting）材质为316SS；接触井水、海水等含氯离子溶液的仪表管及管接头材质为MONEL 合金；严禁使用任何材质的软管（含金属软管、塑料软管）作为仪表连接管路，确保系统刚性及抗腐蚀能力。</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橇内电缆（两根及以上）需敷设在316SS 材质电缆托架上，动力电缆与控制电缆、信号电缆需分开敷设（托架间距≥300mm 或采用隔离式托架），避免电磁干扰；电缆敷设需整齐、固定牢固，弯曲半径符合电缆规格要求，无扭曲、受压、磨损。</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所有液位仪表（含液位计、液位变送器）的法兰磅级不低于300LB，法兰密封面形式符合PID图要求，法兰材质与仪表主体材质匹配，确保高压、振动环境下密封可靠。</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卖方需提供橇内仪表专用防爆填料函，材质为316SS，防爆等级</w:t>
      </w:r>
      <w:r>
        <w:rPr>
          <w:rFonts w:hint="eastAsia" w:ascii="微软雅黑" w:hAnsi="微软雅黑" w:eastAsia="微软雅黑" w:cs="微软雅黑"/>
          <w:color w:val="auto"/>
          <w:sz w:val="21"/>
          <w:szCs w:val="21"/>
          <w:highlight w:val="none"/>
          <w:lang w:val="en-US" w:eastAsia="zh-CN"/>
        </w:rPr>
        <w:t>为</w:t>
      </w:r>
      <w:r>
        <w:rPr>
          <w:rFonts w:hint="eastAsia" w:ascii="微软雅黑" w:hAnsi="微软雅黑" w:eastAsia="微软雅黑" w:cs="微软雅黑"/>
          <w:color w:val="auto"/>
          <w:sz w:val="21"/>
          <w:szCs w:val="21"/>
          <w:highlight w:val="none"/>
          <w:lang w:eastAsia="zh-CN"/>
        </w:rPr>
        <w:t>Exd ⅡB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lang w:eastAsia="zh-CN"/>
        </w:rPr>
        <w:t>，防护等级不低于IP</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6；填料函需适配船用阻燃铠装电缆，密封结构为双密封设计，防止盐雾、潮气侵入。</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卖方需在出厂前完成橇内所有仪表的全量程标定，标定采用</w:t>
      </w:r>
      <w:r>
        <w:rPr>
          <w:rFonts w:hint="eastAsia" w:ascii="微软雅黑" w:hAnsi="微软雅黑" w:eastAsia="微软雅黑" w:cs="微软雅黑"/>
          <w:color w:val="auto"/>
          <w:sz w:val="21"/>
          <w:szCs w:val="21"/>
          <w:highlight w:val="none"/>
          <w:lang w:val="en-US" w:eastAsia="zh-CN"/>
        </w:rPr>
        <w:t>国家应急管理部认可的</w:t>
      </w:r>
      <w:r>
        <w:rPr>
          <w:rFonts w:hint="eastAsia" w:ascii="微软雅黑" w:hAnsi="微软雅黑" w:eastAsia="微软雅黑" w:cs="微软雅黑"/>
          <w:color w:val="auto"/>
          <w:sz w:val="21"/>
          <w:szCs w:val="21"/>
          <w:highlight w:val="none"/>
          <w:lang w:eastAsia="zh-CN"/>
        </w:rPr>
        <w:t>第三方权威机构认证的标准仪器，标定环境符合仪表说明书要求；卖方需提供加盖卖方技术章及标定人员签字的标定证书，证书含仪表位号、标定日期、标定仪器型号及编号、标定数据、误差范围、合格结论等信息，确保仪表测量精度满足设计要求。</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pacing w:val="0"/>
          <w:kern w:val="0"/>
          <w:sz w:val="21"/>
          <w:szCs w:val="21"/>
          <w:highlight w:val="none"/>
          <w:lang w:val="en-US" w:eastAsia="zh-CN" w:bidi="ar-SA"/>
        </w:rPr>
        <w:t>供货时</w:t>
      </w:r>
      <w:r>
        <w:rPr>
          <w:rFonts w:hint="eastAsia" w:ascii="微软雅黑" w:hAnsi="微软雅黑" w:eastAsia="微软雅黑" w:cs="微软雅黑"/>
          <w:color w:val="auto"/>
          <w:sz w:val="21"/>
          <w:szCs w:val="21"/>
          <w:highlight w:val="none"/>
          <w:lang w:eastAsia="zh-CN"/>
        </w:rPr>
        <w:t>提供橇内所有安全阀的</w:t>
      </w:r>
      <w:r>
        <w:rPr>
          <w:rFonts w:hint="eastAsia" w:ascii="微软雅黑" w:hAnsi="微软雅黑" w:eastAsia="微软雅黑" w:cs="微软雅黑"/>
          <w:color w:val="auto"/>
          <w:kern w:val="0"/>
          <w:sz w:val="21"/>
          <w:szCs w:val="21"/>
          <w:highlight w:val="none"/>
          <w:lang w:val="en-US" w:eastAsia="zh-CN" w:bidi="ar-SA"/>
        </w:rPr>
        <w:t>《海上固定设施产品检验证书》B类证书</w:t>
      </w:r>
      <w:r>
        <w:rPr>
          <w:rFonts w:hint="eastAsia" w:ascii="微软雅黑" w:hAnsi="微软雅黑" w:eastAsia="微软雅黑" w:cs="微软雅黑"/>
          <w:color w:val="auto"/>
          <w:sz w:val="21"/>
          <w:szCs w:val="21"/>
          <w:highlight w:val="none"/>
          <w:lang w:eastAsia="zh-CN"/>
        </w:rPr>
        <w:t>及第三方权威机构标定证书，证书信息需与安全阀型号、规格、序列号一一对应。</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气动阀门的执行器</w:t>
      </w:r>
      <w:r>
        <w:rPr>
          <w:rFonts w:hint="eastAsia" w:ascii="微软雅黑" w:hAnsi="微软雅黑" w:eastAsia="微软雅黑" w:cs="微软雅黑"/>
          <w:color w:val="auto"/>
          <w:sz w:val="21"/>
          <w:szCs w:val="21"/>
          <w:highlight w:val="none"/>
          <w:lang w:val="en-US" w:eastAsia="zh-CN"/>
        </w:rPr>
        <w:t>需</w:t>
      </w:r>
      <w:r>
        <w:rPr>
          <w:rFonts w:hint="eastAsia" w:ascii="微软雅黑" w:hAnsi="微软雅黑" w:eastAsia="微软雅黑" w:cs="微软雅黑"/>
          <w:color w:val="auto"/>
          <w:sz w:val="21"/>
          <w:szCs w:val="21"/>
          <w:highlight w:val="none"/>
          <w:lang w:eastAsia="zh-CN"/>
        </w:rPr>
        <w:t>为同一品牌整体成套</w:t>
      </w:r>
      <w:r>
        <w:rPr>
          <w:rFonts w:hint="eastAsia" w:ascii="微软雅黑" w:hAnsi="微软雅黑" w:eastAsia="微软雅黑" w:cs="微软雅黑"/>
          <w:color w:val="auto"/>
          <w:sz w:val="21"/>
          <w:szCs w:val="21"/>
          <w:highlight w:val="none"/>
          <w:lang w:val="en-US" w:eastAsia="zh-CN"/>
        </w:rPr>
        <w:t>供应</w:t>
      </w:r>
      <w:r>
        <w:rPr>
          <w:rFonts w:hint="eastAsia" w:ascii="微软雅黑" w:hAnsi="微软雅黑" w:eastAsia="微软雅黑" w:cs="微软雅黑"/>
          <w:color w:val="auto"/>
          <w:sz w:val="21"/>
          <w:szCs w:val="21"/>
          <w:highlight w:val="none"/>
          <w:lang w:eastAsia="zh-CN"/>
        </w:rPr>
        <w:t>，严禁采用不同品牌的执行器本体、定位器、限位开关等部件分装组装；执行器需配备可视化阀位指示器（机械指示 + 现场液晶显示），阀位指示与实际阀位偏差≤±1%。执行器及相关辅件的选用品牌需参照或等同于下列品牌：</w:t>
      </w:r>
    </w:p>
    <w:tbl>
      <w:tblPr>
        <w:tblStyle w:val="23"/>
        <w:tblW w:w="7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2051"/>
        <w:gridCol w:w="4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序号</w:t>
            </w:r>
          </w:p>
        </w:tc>
        <w:tc>
          <w:tcPr>
            <w:tcW w:w="2051"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名称</w:t>
            </w:r>
          </w:p>
        </w:tc>
        <w:tc>
          <w:tcPr>
            <w:tcW w:w="4922"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color w:val="auto"/>
                <w:spacing w:val="0"/>
                <w:kern w:val="0"/>
                <w:sz w:val="21"/>
                <w:szCs w:val="21"/>
                <w:highlight w:val="none"/>
                <w:lang w:val="en-US" w:eastAsia="zh-CN" w:bidi="ar-SA"/>
              </w:rPr>
              <w:t>参照或等同于品牌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1</w:t>
            </w:r>
          </w:p>
        </w:tc>
        <w:tc>
          <w:tcPr>
            <w:tcW w:w="2051"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气动执行机构</w:t>
            </w:r>
          </w:p>
        </w:tc>
        <w:tc>
          <w:tcPr>
            <w:tcW w:w="4922" w:type="dxa"/>
            <w:noWrap w:val="0"/>
            <w:vAlign w:val="top"/>
          </w:tcPr>
          <w:p>
            <w:pPr>
              <w:spacing w:line="36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kern w:val="0"/>
                <w:sz w:val="21"/>
                <w:szCs w:val="21"/>
                <w:highlight w:val="none"/>
                <w:lang w:val="en-US" w:eastAsia="zh-CN" w:bidi="ar-SA"/>
              </w:rPr>
              <w:t>Rotork、Bettits、FLOWSERVE、FORCE&amp;TORQUE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2</w:t>
            </w:r>
          </w:p>
        </w:tc>
        <w:tc>
          <w:tcPr>
            <w:tcW w:w="2051"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电磁阀</w:t>
            </w:r>
          </w:p>
        </w:tc>
        <w:tc>
          <w:tcPr>
            <w:tcW w:w="4922" w:type="dxa"/>
            <w:noWrap w:val="0"/>
            <w:vAlign w:val="top"/>
          </w:tcPr>
          <w:p>
            <w:pPr>
              <w:spacing w:line="360" w:lineRule="auto"/>
              <w:jc w:val="center"/>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kern w:val="0"/>
                <w:sz w:val="21"/>
                <w:szCs w:val="21"/>
                <w:highlight w:val="none"/>
                <w:lang w:val="en-US" w:eastAsia="zh-CN" w:bidi="ar-SA"/>
              </w:rPr>
              <w:t>Asco、VERSA、Maxseal、NORGREN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3</w:t>
            </w:r>
          </w:p>
        </w:tc>
        <w:tc>
          <w:tcPr>
            <w:tcW w:w="2051"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过滤减压阀</w:t>
            </w:r>
          </w:p>
        </w:tc>
        <w:tc>
          <w:tcPr>
            <w:tcW w:w="4922" w:type="dxa"/>
            <w:noWrap w:val="0"/>
            <w:vAlign w:val="top"/>
          </w:tcPr>
          <w:p>
            <w:pPr>
              <w:pStyle w:val="19"/>
              <w:spacing w:before="0" w:beforeAutospacing="0" w:after="0" w:afterAutospacing="0" w:line="360" w:lineRule="auto"/>
              <w:ind w:firstLine="210" w:firstLineChars="100"/>
              <w:jc w:val="both"/>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kern w:val="0"/>
                <w:sz w:val="21"/>
                <w:szCs w:val="21"/>
                <w:highlight w:val="none"/>
                <w:lang w:val="en-US" w:eastAsia="zh-CN" w:bidi="ar-SA"/>
              </w:rPr>
              <w:t>EMERON（FISHER）、SAMSON、Masoneilan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0"/>
            <w:vAlign w:val="top"/>
          </w:tcPr>
          <w:p>
            <w:pPr>
              <w:spacing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bCs/>
                <w:color w:val="auto"/>
                <w:sz w:val="21"/>
                <w:szCs w:val="21"/>
                <w:highlight w:val="none"/>
                <w:lang w:eastAsia="zh-CN"/>
              </w:rPr>
              <w:t>4</w:t>
            </w:r>
          </w:p>
        </w:tc>
        <w:tc>
          <w:tcPr>
            <w:tcW w:w="2051" w:type="dxa"/>
            <w:noWrap w:val="0"/>
            <w:vAlign w:val="top"/>
          </w:tcPr>
          <w:p>
            <w:pPr>
              <w:pStyle w:val="19"/>
              <w:spacing w:before="0" w:beforeAutospacing="0" w:after="0" w:afterAutospacing="0" w:line="360" w:lineRule="auto"/>
              <w:jc w:val="center"/>
              <w:rPr>
                <w:rFonts w:hint="eastAsia" w:ascii="微软雅黑" w:hAnsi="微软雅黑" w:eastAsia="微软雅黑" w:cs="微软雅黑"/>
                <w:bCs/>
                <w:color w:val="auto"/>
                <w:sz w:val="21"/>
                <w:szCs w:val="21"/>
                <w:highlight w:val="none"/>
                <w:lang w:eastAsia="zh-CN"/>
              </w:rPr>
            </w:pPr>
            <w:r>
              <w:rPr>
                <w:rFonts w:hint="eastAsia" w:ascii="微软雅黑" w:hAnsi="微软雅黑" w:eastAsia="微软雅黑" w:cs="微软雅黑"/>
                <w:color w:val="auto"/>
                <w:sz w:val="21"/>
                <w:szCs w:val="21"/>
                <w:highlight w:val="none"/>
              </w:rPr>
              <w:t>仪表管、管件及接头</w:t>
            </w:r>
          </w:p>
        </w:tc>
        <w:tc>
          <w:tcPr>
            <w:tcW w:w="4922" w:type="dxa"/>
            <w:noWrap w:val="0"/>
            <w:vAlign w:val="top"/>
          </w:tcPr>
          <w:p>
            <w:pPr>
              <w:pStyle w:val="19"/>
              <w:spacing w:before="0" w:beforeAutospacing="0" w:after="0" w:afterAutospacing="0" w:line="360" w:lineRule="auto"/>
              <w:ind w:firstLine="210" w:firstLineChars="100"/>
              <w:jc w:val="both"/>
              <w:rPr>
                <w:rFonts w:hint="eastAsia" w:ascii="微软雅黑" w:hAnsi="微软雅黑" w:eastAsia="微软雅黑" w:cs="微软雅黑"/>
                <w:color w:val="auto"/>
                <w:spacing w:val="0"/>
                <w:kern w:val="0"/>
                <w:sz w:val="21"/>
                <w:szCs w:val="21"/>
                <w:highlight w:val="none"/>
                <w:lang w:val="en-US" w:eastAsia="zh-CN" w:bidi="ar-SA"/>
              </w:rPr>
            </w:pPr>
            <w:r>
              <w:rPr>
                <w:rFonts w:hint="eastAsia" w:ascii="微软雅黑" w:hAnsi="微软雅黑" w:eastAsia="微软雅黑" w:cs="微软雅黑"/>
                <w:color w:val="auto"/>
                <w:spacing w:val="0"/>
                <w:kern w:val="0"/>
                <w:sz w:val="21"/>
                <w:szCs w:val="21"/>
                <w:highlight w:val="none"/>
                <w:lang w:val="en-US" w:eastAsia="zh-CN" w:bidi="ar-SA"/>
              </w:rPr>
              <w:t>OLIVER、SWAGELOK、HAM0LET、PARKER</w:t>
            </w:r>
          </w:p>
        </w:tc>
      </w:tr>
    </w:tbl>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气动阀门所附带的仪表管、接头、卡套等连接件材质均为 316SS；气动控制元件（定位器、电磁阀、过滤减压阀等）需安装固定在316SS 不锈钢安装板上，安装板与阀体采用 316SS 螺栓牢固固定（避免振动松脱）；过滤减压阀阀体材质为 316SS，内部阀芯、密封件材质需适配海上高盐雾环境；气动阀门的限位开关外壳材质为 316SS，防护等级不低于 IP66，防爆等级不低于 Exd ⅡB T4</w:t>
      </w:r>
      <w:r>
        <w:rPr>
          <w:rFonts w:hint="eastAsia" w:ascii="微软雅黑" w:hAnsi="微软雅黑" w:eastAsia="微软雅黑" w:cs="微软雅黑"/>
          <w:color w:val="auto"/>
          <w:sz w:val="21"/>
          <w:szCs w:val="21"/>
          <w:highlight w:val="none"/>
          <w:lang w:val="en-US" w:eastAsia="zh-CN"/>
        </w:rPr>
        <w:t xml:space="preserve"> Gb</w:t>
      </w:r>
      <w:r>
        <w:rPr>
          <w:rFonts w:hint="eastAsia" w:ascii="微软雅黑" w:hAnsi="微软雅黑" w:eastAsia="微软雅黑" w:cs="微软雅黑"/>
          <w:color w:val="auto"/>
          <w:sz w:val="21"/>
          <w:szCs w:val="21"/>
          <w:highlight w:val="none"/>
          <w:lang w:eastAsia="zh-CN"/>
        </w:rPr>
        <w:t>。</w:t>
      </w:r>
    </w:p>
    <w:p>
      <w:pPr>
        <w:pStyle w:val="33"/>
        <w:widowControl/>
        <w:numPr>
          <w:ilvl w:val="0"/>
          <w:numId w:val="19"/>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气动阀门的电磁阀需为故障安全型设计（失电时按工艺要求处于全开 / 全关/保位状态，需在数据表中明确），阀体及线圈外壳材质为316SS；电磁阀需自带防水防尘接线端子盒，端子盒防护等级不低于IP</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6；电磁阀需取得SIL2 级功能安全认证证书（原件或加盖制造商鲜章的复印件），确保联锁控制可靠性。</w:t>
      </w:r>
    </w:p>
    <w:p>
      <w:pPr>
        <w:pStyle w:val="33"/>
        <w:widowControl/>
        <w:numPr>
          <w:ilvl w:val="0"/>
          <w:numId w:val="19"/>
        </w:numPr>
        <w:topLinePunct/>
        <w:adjustRightInd w:val="0"/>
        <w:snapToGrid w:val="0"/>
        <w:spacing w:line="360" w:lineRule="auto"/>
        <w:ind w:left="425" w:leftChars="0" w:hanging="425" w:firstLineChars="0"/>
        <w:rPr>
          <w:rFonts w:hint="default"/>
          <w:color w:val="auto"/>
          <w:lang w:val="en-US" w:eastAsia="zh-CN"/>
        </w:rPr>
      </w:pPr>
      <w:r>
        <w:rPr>
          <w:rFonts w:hint="eastAsia" w:ascii="微软雅黑" w:hAnsi="微软雅黑" w:eastAsia="微软雅黑" w:cs="微软雅黑"/>
          <w:color w:val="auto"/>
          <w:sz w:val="21"/>
          <w:szCs w:val="21"/>
          <w:highlight w:val="none"/>
          <w:lang w:eastAsia="zh-CN"/>
        </w:rPr>
        <w:t>除非阀门数据表和项目规格书另有规定，阀体和阀盖螺栓</w:t>
      </w:r>
      <w:r>
        <w:rPr>
          <w:rFonts w:hint="eastAsia" w:ascii="微软雅黑" w:hAnsi="微软雅黑" w:eastAsia="微软雅黑" w:cs="微软雅黑"/>
          <w:color w:val="auto"/>
          <w:sz w:val="21"/>
          <w:szCs w:val="21"/>
          <w:highlight w:val="none"/>
          <w:lang w:val="en-US" w:eastAsia="zh-CN"/>
        </w:rPr>
        <w:t>规格要求</w:t>
      </w:r>
      <w:r>
        <w:rPr>
          <w:rFonts w:hint="eastAsia" w:ascii="微软雅黑" w:hAnsi="微软雅黑" w:eastAsia="微软雅黑" w:cs="微软雅黑"/>
          <w:color w:val="auto"/>
          <w:spacing w:val="0"/>
          <w:kern w:val="0"/>
          <w:sz w:val="21"/>
          <w:szCs w:val="21"/>
          <w:highlight w:val="none"/>
          <w:lang w:val="en-US" w:eastAsia="zh-CN" w:bidi="ar-SA"/>
        </w:rPr>
        <w:t>按照Q/BZH 11103.02-2024《中国境内海上油气田通用技术规格书-管道材料等级规格书》中第6.9.5.2部分</w:t>
      </w:r>
      <w:r>
        <w:rPr>
          <w:rFonts w:hint="eastAsia" w:ascii="微软雅黑" w:hAnsi="微软雅黑" w:eastAsia="微软雅黑" w:cs="微软雅黑"/>
          <w:color w:val="auto"/>
          <w:sz w:val="21"/>
          <w:szCs w:val="21"/>
          <w:highlight w:val="none"/>
          <w:lang w:val="en-US" w:eastAsia="zh-CN"/>
        </w:rPr>
        <w:t>的相关要求。</w:t>
      </w:r>
    </w:p>
    <w:p>
      <w:pPr>
        <w:pStyle w:val="6"/>
        <w:keepNext w:val="0"/>
        <w:keepLines w:val="0"/>
        <w:pageBreakBefore w:val="0"/>
        <w:numPr>
          <w:ilvl w:val="0"/>
          <w:numId w:val="6"/>
        </w:numPr>
        <w:kinsoku/>
        <w:wordWrap/>
        <w:overflowPunct/>
        <w:topLinePunct w:val="0"/>
        <w:bidi w:val="0"/>
        <w:snapToGrid w:val="0"/>
        <w:spacing w:line="360" w:lineRule="auto"/>
        <w:ind w:left="425" w:leftChars="0" w:hanging="425"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保温要求</w:t>
      </w:r>
    </w:p>
    <w:p>
      <w:pPr>
        <w:pStyle w:val="33"/>
        <w:numPr>
          <w:ilvl w:val="0"/>
          <w:numId w:val="2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绝热性能良好，有明确的导热系数方程或导热系数；</w:t>
      </w:r>
    </w:p>
    <w:p>
      <w:pPr>
        <w:pStyle w:val="33"/>
        <w:numPr>
          <w:ilvl w:val="0"/>
          <w:numId w:val="20"/>
        </w:numPr>
        <w:topLinePunct/>
        <w:adjustRightInd w:val="0"/>
        <w:snapToGrid w:val="0"/>
        <w:spacing w:line="360" w:lineRule="auto"/>
        <w:ind w:left="425" w:leftChars="0" w:hanging="425" w:firstLineChars="0"/>
        <w:jc w:val="both"/>
        <w:rPr>
          <w:rFonts w:hint="eastAsia" w:ascii="微软雅黑" w:hAnsi="微软雅黑" w:eastAsia="微软雅黑" w:cs="微软雅黑"/>
          <w:bCs/>
          <w:color w:val="auto"/>
          <w:sz w:val="21"/>
          <w:szCs w:val="21"/>
          <w:highlight w:val="none"/>
        </w:rPr>
      </w:pPr>
      <w:r>
        <w:rPr>
          <w:rFonts w:hint="eastAsia" w:ascii="微软雅黑" w:hAnsi="微软雅黑" w:eastAsia="微软雅黑" w:cs="微软雅黑"/>
          <w:color w:val="auto"/>
          <w:sz w:val="21"/>
          <w:szCs w:val="21"/>
          <w:highlight w:val="none"/>
          <w:lang w:eastAsia="zh-CN"/>
        </w:rPr>
        <w:t>绝热材料及其制品应具有安全使用温度和耐燃烧性能(不燃性、难燃性、可燃性)数据。必要时，尚应提供防潮性能(吸水性、吸湿性、防水性)、线膨胀率或收缩率、抗压强度、腐蚀或抗腐蚀性、化学稳定性、热稳定性、渣球含量、纤维直径等的测试报告；</w:t>
      </w:r>
    </w:p>
    <w:p>
      <w:pPr>
        <w:pStyle w:val="33"/>
        <w:numPr>
          <w:ilvl w:val="0"/>
          <w:numId w:val="20"/>
        </w:numPr>
        <w:topLinePunct/>
        <w:adjustRightInd w:val="0"/>
        <w:snapToGrid w:val="0"/>
        <w:spacing w:line="360" w:lineRule="auto"/>
        <w:ind w:left="425" w:leftChars="0" w:hanging="425"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用于保温层和保冷层外层的捆扎件采用镀锌铁丝或</w:t>
      </w:r>
      <w:r>
        <w:rPr>
          <w:rFonts w:hint="eastAsia" w:ascii="微软雅黑" w:hAnsi="微软雅黑" w:eastAsia="微软雅黑" w:cs="微软雅黑"/>
          <w:bCs/>
          <w:color w:val="auto"/>
          <w:sz w:val="21"/>
          <w:szCs w:val="21"/>
          <w:highlight w:val="none"/>
        </w:rPr>
        <w:t>镀锌钢带，用于保冷层内层（多层保冷）的</w:t>
      </w:r>
      <w:r>
        <w:rPr>
          <w:rFonts w:hint="eastAsia" w:ascii="微软雅黑" w:hAnsi="微软雅黑" w:eastAsia="微软雅黑" w:cs="微软雅黑"/>
          <w:color w:val="auto"/>
          <w:sz w:val="21"/>
          <w:szCs w:val="21"/>
          <w:highlight w:val="none"/>
        </w:rPr>
        <w:t>捆扎件采用不锈钢丝或不锈钢带。保护层外采用不锈钢丝或不锈钢带</w:t>
      </w:r>
      <w:r>
        <w:rPr>
          <w:rFonts w:hint="eastAsia" w:ascii="微软雅黑" w:hAnsi="微软雅黑" w:eastAsia="微软雅黑" w:cs="微软雅黑"/>
          <w:color w:val="auto"/>
          <w:sz w:val="21"/>
          <w:szCs w:val="21"/>
          <w:highlight w:val="none"/>
          <w:lang w:eastAsia="zh-CN"/>
        </w:rPr>
        <w:t>；</w:t>
      </w:r>
    </w:p>
    <w:p>
      <w:pPr>
        <w:pStyle w:val="33"/>
        <w:numPr>
          <w:ilvl w:val="0"/>
          <w:numId w:val="20"/>
        </w:numPr>
        <w:topLinePunct/>
        <w:adjustRightInd w:val="0"/>
        <w:snapToGrid w:val="0"/>
        <w:spacing w:line="360" w:lineRule="auto"/>
        <w:ind w:left="425" w:leftChars="0" w:hanging="425"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绝热材料必须有制造厂产品合格证，性能指标必须满足设计要求</w:t>
      </w:r>
      <w:r>
        <w:rPr>
          <w:rFonts w:hint="eastAsia" w:ascii="微软雅黑" w:hAnsi="微软雅黑" w:eastAsia="微软雅黑" w:cs="微软雅黑"/>
          <w:color w:val="auto"/>
          <w:sz w:val="21"/>
          <w:szCs w:val="21"/>
          <w:highlight w:val="none"/>
          <w:lang w:eastAsia="zh-CN"/>
        </w:rPr>
        <w:t>；</w:t>
      </w:r>
    </w:p>
    <w:p>
      <w:pPr>
        <w:pStyle w:val="33"/>
        <w:numPr>
          <w:ilvl w:val="0"/>
          <w:numId w:val="20"/>
        </w:numPr>
        <w:topLinePunct/>
        <w:adjustRightInd w:val="0"/>
        <w:snapToGrid w:val="0"/>
        <w:spacing w:line="360" w:lineRule="auto"/>
        <w:ind w:left="425" w:leftChars="0" w:hanging="425"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设备保温层采用销钉/自锁片和镀锌钢带捆扎固定，管道保温层采用镀锌铁丝捆扎固定。直径大于800mm的管道按照设备方式安装</w:t>
      </w:r>
      <w:r>
        <w:rPr>
          <w:rFonts w:hint="eastAsia" w:ascii="微软雅黑" w:hAnsi="微软雅黑" w:eastAsia="微软雅黑" w:cs="微软雅黑"/>
          <w:color w:val="auto"/>
          <w:sz w:val="21"/>
          <w:szCs w:val="21"/>
          <w:highlight w:val="none"/>
          <w:lang w:eastAsia="zh-CN"/>
        </w:rPr>
        <w:t>；</w:t>
      </w:r>
    </w:p>
    <w:p>
      <w:pPr>
        <w:pStyle w:val="33"/>
        <w:numPr>
          <w:ilvl w:val="0"/>
          <w:numId w:val="20"/>
        </w:numPr>
        <w:topLinePunct/>
        <w:adjustRightInd w:val="0"/>
        <w:snapToGrid w:val="0"/>
        <w:spacing w:line="360" w:lineRule="auto"/>
        <w:ind w:left="425" w:leftChars="0" w:hanging="425"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施工过程中</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保温材料必须保持干燥</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并做好临时防雨措施。施工后淋雨的材料应拆除更换。</w:t>
      </w:r>
    </w:p>
    <w:p>
      <w:pPr>
        <w:pStyle w:val="33"/>
        <w:numPr>
          <w:ilvl w:val="0"/>
          <w:numId w:val="20"/>
        </w:numPr>
        <w:topLinePunct/>
        <w:adjustRightInd w:val="0"/>
        <w:snapToGrid w:val="0"/>
        <w:spacing w:line="360" w:lineRule="auto"/>
        <w:ind w:left="425" w:leftChars="0" w:hanging="425"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保温保护层采用搭接和自攻螺钉固定。设备保护层同时用不锈钢带加固。直径大于3m或高度大于4m的立式设备须设置保护层支撑圈，支撑圈间距不超过3m，并用螺钉将保护层固定在支撑圈上</w:t>
      </w:r>
      <w:r>
        <w:rPr>
          <w:rFonts w:hint="eastAsia" w:ascii="微软雅黑" w:hAnsi="微软雅黑" w:eastAsia="微软雅黑" w:cs="微软雅黑"/>
          <w:color w:val="auto"/>
          <w:sz w:val="21"/>
          <w:szCs w:val="21"/>
          <w:highlight w:val="none"/>
          <w:lang w:eastAsia="zh-CN"/>
        </w:rPr>
        <w:t>；</w:t>
      </w:r>
    </w:p>
    <w:p>
      <w:pPr>
        <w:pStyle w:val="33"/>
        <w:numPr>
          <w:ilvl w:val="0"/>
          <w:numId w:val="20"/>
        </w:numPr>
        <w:topLinePunct/>
        <w:adjustRightInd w:val="0"/>
        <w:snapToGrid w:val="0"/>
        <w:spacing w:line="360" w:lineRule="auto"/>
        <w:ind w:left="425" w:leftChars="0" w:hanging="425" w:firstLineChars="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金属保护层必须按照规范要求设置膨胀接缝</w:t>
      </w:r>
      <w:r>
        <w:rPr>
          <w:rFonts w:hint="eastAsia" w:ascii="微软雅黑" w:hAnsi="微软雅黑" w:eastAsia="微软雅黑" w:cs="微软雅黑"/>
          <w:color w:val="auto"/>
          <w:sz w:val="21"/>
          <w:szCs w:val="21"/>
          <w:highlight w:val="none"/>
          <w:lang w:eastAsia="zh-CN"/>
        </w:rPr>
        <w:t>；</w:t>
      </w:r>
    </w:p>
    <w:p>
      <w:pPr>
        <w:pStyle w:val="33"/>
        <w:numPr>
          <w:ilvl w:val="0"/>
          <w:numId w:val="20"/>
        </w:numPr>
        <w:topLinePunct/>
        <w:adjustRightInd w:val="0"/>
        <w:snapToGrid w:val="0"/>
        <w:spacing w:line="360" w:lineRule="auto"/>
        <w:ind w:left="425" w:leftChars="0" w:hanging="425" w:firstLineChars="0"/>
        <w:jc w:val="both"/>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保护层应外形整齐、美观。所有接缝应以防水方向搭接。有可能进水处用防水油膏嵌塞</w:t>
      </w:r>
      <w:r>
        <w:rPr>
          <w:rFonts w:hint="eastAsia" w:ascii="微软雅黑" w:hAnsi="微软雅黑" w:eastAsia="微软雅黑" w:cs="微软雅黑"/>
          <w:color w:val="auto"/>
          <w:sz w:val="21"/>
          <w:szCs w:val="21"/>
          <w:highlight w:val="none"/>
          <w:lang w:eastAsia="zh-CN"/>
        </w:rPr>
        <w:t>。</w:t>
      </w:r>
    </w:p>
    <w:p>
      <w:pPr>
        <w:pStyle w:val="34"/>
        <w:keepNext w:val="0"/>
        <w:keepLines w:val="0"/>
        <w:pageBreakBefore w:val="0"/>
        <w:numPr>
          <w:ilvl w:val="0"/>
          <w:numId w:val="5"/>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r>
        <w:rPr>
          <w:rFonts w:hint="eastAsia" w:ascii="微软雅黑" w:hAnsi="微软雅黑" w:eastAsia="微软雅黑" w:cs="Times New Roman"/>
          <w:bCs/>
          <w:color w:val="auto"/>
          <w:sz w:val="32"/>
          <w:szCs w:val="32"/>
          <w:lang w:val="en-US" w:eastAsia="zh-CN"/>
        </w:rPr>
        <w:t>检测和试验</w:t>
      </w:r>
    </w:p>
    <w:p>
      <w:pPr>
        <w:pStyle w:val="6"/>
        <w:keepNext w:val="0"/>
        <w:keepLines w:val="0"/>
        <w:pageBreakBefore w:val="0"/>
        <w:numPr>
          <w:ilvl w:val="0"/>
          <w:numId w:val="21"/>
        </w:numPr>
        <w:kinsoku/>
        <w:wordWrap/>
        <w:overflowPunct/>
        <w:topLinePunct w:val="0"/>
        <w:bidi w:val="0"/>
        <w:snapToGrid w:val="0"/>
        <w:spacing w:line="360" w:lineRule="auto"/>
        <w:ind w:left="425" w:leftChars="0" w:hanging="425" w:firstLineChars="0"/>
        <w:textAlignment w:val="auto"/>
        <w:rPr>
          <w:rFonts w:hint="eastAsia"/>
          <w:color w:val="auto"/>
          <w:sz w:val="24"/>
          <w:szCs w:val="24"/>
          <w:lang w:val="en-US" w:eastAsia="zh-CN"/>
        </w:rPr>
      </w:pPr>
      <w:r>
        <w:rPr>
          <w:rFonts w:hint="eastAsia"/>
          <w:color w:val="auto"/>
          <w:sz w:val="24"/>
          <w:szCs w:val="24"/>
          <w:lang w:val="en-US" w:eastAsia="zh-CN"/>
        </w:rPr>
        <w:t>外观检查</w:t>
      </w:r>
    </w:p>
    <w:p>
      <w:pPr>
        <w:pStyle w:val="33"/>
        <w:numPr>
          <w:ilvl w:val="0"/>
          <w:numId w:val="22"/>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所有焊缝的外形尺寸、焊缝高度需严格符合经双方确认的施工图纸及工艺文件要求，焊缝高度不低于母材表面，焊缝与母材过渡圆滑无棱角，无突变、未焊满等缺陷。</w:t>
      </w:r>
    </w:p>
    <w:p>
      <w:pPr>
        <w:pStyle w:val="33"/>
        <w:numPr>
          <w:ilvl w:val="0"/>
          <w:numId w:val="22"/>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焊缝及其热影响区表面无裂纹、未融合、夹渣、弧坑、气孔、未焊透等缺陷，表面清洁无飞溅、焊渣、油污。</w:t>
      </w:r>
    </w:p>
    <w:p>
      <w:pPr>
        <w:pStyle w:val="33"/>
        <w:numPr>
          <w:ilvl w:val="0"/>
          <w:numId w:val="22"/>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装置主要受压件（罐体、管道、法兰等）的纵缝、环缝严禁出现咬边；其他非主要受压件焊缝的咬边深度不大于 0.5mm，单条焊缝咬边总长度不大于该焊缝长度的 20% 且单条焊缝最大咬边长度不大于 40mm，同一部位不得重复出现咬边。</w:t>
      </w:r>
    </w:p>
    <w:p>
      <w:pPr>
        <w:pStyle w:val="33"/>
        <w:numPr>
          <w:ilvl w:val="0"/>
          <w:numId w:val="22"/>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配套阀门的外观质量除应符合</w:t>
      </w:r>
      <w:r>
        <w:rPr>
          <w:rFonts w:hint="eastAsia" w:ascii="微软雅黑" w:hAnsi="微软雅黑" w:eastAsia="微软雅黑" w:cs="微软雅黑"/>
          <w:color w:val="auto"/>
          <w:sz w:val="21"/>
          <w:szCs w:val="21"/>
          <w:highlight w:val="none"/>
          <w:lang w:val="en-US" w:eastAsia="zh-CN"/>
        </w:rPr>
        <w:t>施工图纸要求</w:t>
      </w:r>
      <w:r>
        <w:rPr>
          <w:rFonts w:hint="eastAsia" w:ascii="微软雅黑" w:hAnsi="微软雅黑" w:eastAsia="微软雅黑" w:cs="微软雅黑"/>
          <w:color w:val="auto"/>
          <w:sz w:val="21"/>
          <w:szCs w:val="21"/>
          <w:highlight w:val="none"/>
          <w:lang w:eastAsia="zh-CN"/>
        </w:rPr>
        <w:t>，阀体、阀盖无铸造缺陷、裂纹、锈蚀、变形；所有阀门（含带/不带执行机构）均需进行可操作性试验：手动阀门启闭灵活、无卡阻、无渗漏，传动机构轻便平稳；气动/电动阀门动作响应迅速，行程开关、过转矩保护装置动作准确可靠，阀位指示与实际位置偏差≤±1%。</w:t>
      </w:r>
    </w:p>
    <w:p>
      <w:pPr>
        <w:pStyle w:val="6"/>
        <w:keepNext w:val="0"/>
        <w:keepLines w:val="0"/>
        <w:pageBreakBefore w:val="0"/>
        <w:numPr>
          <w:ilvl w:val="0"/>
          <w:numId w:val="21"/>
        </w:numPr>
        <w:kinsoku/>
        <w:wordWrap/>
        <w:overflowPunct/>
        <w:topLinePunct w:val="0"/>
        <w:bidi w:val="0"/>
        <w:snapToGrid w:val="0"/>
        <w:spacing w:line="360" w:lineRule="auto"/>
        <w:ind w:left="425" w:leftChars="0" w:hanging="425" w:firstLineChars="0"/>
        <w:textAlignment w:val="auto"/>
        <w:rPr>
          <w:rFonts w:hint="eastAsia"/>
          <w:color w:val="auto"/>
          <w:sz w:val="24"/>
          <w:szCs w:val="24"/>
          <w:lang w:val="en-US" w:eastAsia="zh-CN"/>
        </w:rPr>
      </w:pPr>
      <w:r>
        <w:rPr>
          <w:rFonts w:hint="eastAsia"/>
          <w:color w:val="auto"/>
          <w:sz w:val="24"/>
          <w:szCs w:val="24"/>
          <w:lang w:val="en-US" w:eastAsia="zh-CN"/>
        </w:rPr>
        <w:t>无损检测</w:t>
      </w:r>
    </w:p>
    <w:p>
      <w:pPr>
        <w:pStyle w:val="33"/>
        <w:numPr>
          <w:ilvl w:val="0"/>
          <w:numId w:val="23"/>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检测人员需持有相应资质证书（RT/UT/MT/PT</w:t>
      </w:r>
      <w:r>
        <w:rPr>
          <w:rFonts w:hint="eastAsia" w:ascii="微软雅黑" w:hAnsi="微软雅黑" w:eastAsia="微软雅黑" w:cs="微软雅黑"/>
          <w:color w:val="auto"/>
          <w:sz w:val="21"/>
          <w:szCs w:val="21"/>
          <w:highlight w:val="none"/>
          <w:lang w:val="en-US" w:eastAsia="zh-CN"/>
        </w:rPr>
        <w:t xml:space="preserve"> </w:t>
      </w:r>
      <w:r>
        <w:rPr>
          <w:rFonts w:hint="eastAsia" w:ascii="微软雅黑" w:hAnsi="微软雅黑" w:eastAsia="微软雅黑" w:cs="微软雅黑"/>
          <w:color w:val="auto"/>
          <w:sz w:val="21"/>
          <w:szCs w:val="21"/>
          <w:highlight w:val="none"/>
          <w:lang w:eastAsia="zh-CN"/>
        </w:rPr>
        <w:t>Ⅱ级及以上），检测报告需由持证人员签字并加盖检测机构公章。</w:t>
      </w:r>
    </w:p>
    <w:p>
      <w:pPr>
        <w:pStyle w:val="33"/>
        <w:numPr>
          <w:ilvl w:val="0"/>
          <w:numId w:val="23"/>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射线检测（RT）合格标准：100% 检测的焊缝质量不低于 Ⅱ 级，局部检测的焊缝质量不低于 Ⅲ 级；超声波检测（UT）合格标准：100% 检测的焊缝质量不低于 Ⅰ 级，局部检测的焊缝质量不低于 Ⅱ 级。</w:t>
      </w:r>
    </w:p>
    <w:tbl>
      <w:tblPr>
        <w:tblStyle w:val="23"/>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3458"/>
        <w:gridCol w:w="3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824"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焊缝类别</w:t>
            </w:r>
          </w:p>
        </w:tc>
        <w:tc>
          <w:tcPr>
            <w:tcW w:w="3458"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检测方法和检测数量</w:t>
            </w:r>
          </w:p>
        </w:tc>
        <w:tc>
          <w:tcPr>
            <w:tcW w:w="3209"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评定标准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jc w:val="center"/>
        </w:trPr>
        <w:tc>
          <w:tcPr>
            <w:tcW w:w="1824" w:type="dxa"/>
            <w:noWrap w:val="0"/>
            <w:vAlign w:val="center"/>
          </w:tcPr>
          <w:p>
            <w:pPr>
              <w:spacing w:line="240" w:lineRule="auto"/>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主要受压件的纵焊缝（罐体、压力容器筒节纵缝等）</w:t>
            </w:r>
          </w:p>
        </w:tc>
        <w:tc>
          <w:tcPr>
            <w:tcW w:w="3458" w:type="dxa"/>
            <w:noWrap w:val="0"/>
            <w:vAlign w:val="center"/>
          </w:tcPr>
          <w:p>
            <w:p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每条焊缝 100% 射线检测（RT）或100% 超声波检测（UT），角接、搭接部位补充 100% 磁粉检测（MT）或渗透检测（PT）。</w:t>
            </w:r>
          </w:p>
        </w:tc>
        <w:tc>
          <w:tcPr>
            <w:tcW w:w="3209" w:type="dxa"/>
            <w:noWrap w:val="0"/>
            <w:vAlign w:val="center"/>
          </w:tcPr>
          <w:p>
            <w:pPr>
              <w:numPr>
                <w:ilvl w:val="0"/>
                <w:numId w:val="24"/>
              </w:num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射线检测：照片质量不低于 AB 级，焊缝质量≥Ⅱ 级；</w:t>
            </w:r>
          </w:p>
          <w:p>
            <w:pPr>
              <w:numPr>
                <w:ilvl w:val="0"/>
                <w:numId w:val="24"/>
              </w:num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超声检测：焊缝质量≥Ⅰ 级；</w:t>
            </w:r>
          </w:p>
          <w:p>
            <w:pPr>
              <w:numPr>
                <w:ilvl w:val="0"/>
                <w:numId w:val="24"/>
              </w:num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磁粉检测：焊缝质量≥Ⅰ 级；</w:t>
            </w:r>
          </w:p>
          <w:p>
            <w:pPr>
              <w:numPr>
                <w:ilvl w:val="0"/>
                <w:numId w:val="24"/>
              </w:num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渗透检测：焊缝质量≥Ⅰ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jc w:val="center"/>
        </w:trPr>
        <w:tc>
          <w:tcPr>
            <w:tcW w:w="1824"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主要受压件环焊缝（罐体环缝、高压管道环缝等）</w:t>
            </w:r>
          </w:p>
        </w:tc>
        <w:tc>
          <w:tcPr>
            <w:tcW w:w="3458" w:type="dxa"/>
            <w:noWrap w:val="0"/>
            <w:vAlign w:val="center"/>
          </w:tcPr>
          <w:p>
            <w:pPr>
              <w:numPr>
                <w:ilvl w:val="0"/>
                <w:numId w:val="25"/>
              </w:numPr>
              <w:ind w:left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直径＞159mm 或 壁厚≥20mm：每条焊缝 100% RT 或 100% UT；</w:t>
            </w:r>
          </w:p>
          <w:p>
            <w:pPr>
              <w:numPr>
                <w:ilvl w:val="0"/>
                <w:numId w:val="25"/>
              </w:numPr>
              <w:ind w:left="0" w:leftChars="0"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直径≤159mm：</w:t>
            </w:r>
          </w:p>
          <w:p>
            <w:pPr>
              <w:numPr>
                <w:ilvl w:val="0"/>
                <w:numId w:val="26"/>
              </w:numPr>
              <w:ind w:left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 p≥9.8MPa：每条焊缝 100% RT 或 100% UT；</w:t>
            </w:r>
          </w:p>
          <w:p>
            <w:pPr>
              <w:numPr>
                <w:ilvl w:val="0"/>
                <w:numId w:val="26"/>
              </w:numPr>
              <w:ind w:left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设计压力 p＜9.8MPa：每条焊缝 25% RT 或 25% UT（随机抽样，覆盖所有焊工、焊接位置）；</w:t>
            </w:r>
          </w:p>
        </w:tc>
        <w:tc>
          <w:tcPr>
            <w:tcW w:w="3209" w:type="dxa"/>
            <w:noWrap w:val="0"/>
            <w:vAlign w:val="center"/>
          </w:tcPr>
          <w:p>
            <w:pPr>
              <w:numPr>
                <w:ilvl w:val="0"/>
                <w:numId w:val="27"/>
              </w:num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射线检测：照片质量不低于 AB 级，焊缝质量≥Ⅱ 级；</w:t>
            </w:r>
          </w:p>
          <w:p>
            <w:pPr>
              <w:numPr>
                <w:ilvl w:val="0"/>
                <w:numId w:val="27"/>
              </w:num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超声检测：焊缝质量≥Ⅰ 级；</w:t>
            </w:r>
          </w:p>
          <w:p>
            <w:pPr>
              <w:numPr>
                <w:ilvl w:val="0"/>
                <w:numId w:val="27"/>
              </w:numPr>
              <w:jc w:val="both"/>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color w:val="auto"/>
                <w:sz w:val="21"/>
                <w:szCs w:val="21"/>
                <w:highlight w:val="none"/>
                <w:lang w:eastAsia="zh-CN"/>
              </w:rPr>
              <w:t>磁粉检测：焊缝质量≥Ⅰ 级；</w:t>
            </w:r>
          </w:p>
          <w:p>
            <w:pPr>
              <w:numPr>
                <w:ilvl w:val="0"/>
                <w:numId w:val="27"/>
              </w:numPr>
              <w:ind w:left="0" w:leftChars="0" w:firstLine="0"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渗透检测：焊缝质量≥Ⅰ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pPr>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管接头承压角焊缝（管道与法兰、管道与设备接口角焊缝等）</w:t>
            </w:r>
          </w:p>
        </w:tc>
        <w:tc>
          <w:tcPr>
            <w:tcW w:w="3458" w:type="dxa"/>
            <w:noWrap w:val="0"/>
            <w:vAlign w:val="center"/>
          </w:tcPr>
          <w:p>
            <w:p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100% 磁粉检测（MT）或100% 渗透检测（PT），铁磁性材料优先采用 MT 检测。</w:t>
            </w:r>
          </w:p>
        </w:tc>
        <w:tc>
          <w:tcPr>
            <w:tcW w:w="3209" w:type="dxa"/>
            <w:noWrap w:val="0"/>
            <w:vAlign w:val="center"/>
          </w:tcPr>
          <w:p>
            <w:pPr>
              <w:numPr>
                <w:ilvl w:val="0"/>
                <w:numId w:val="28"/>
              </w:num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磁粉检测：焊缝质量≥Ⅰ 级；</w:t>
            </w:r>
          </w:p>
          <w:p>
            <w:pPr>
              <w:numPr>
                <w:ilvl w:val="0"/>
                <w:numId w:val="28"/>
              </w:numPr>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渗透检测：焊缝质量≥Ⅰ 级</w:t>
            </w:r>
          </w:p>
        </w:tc>
      </w:tr>
    </w:tbl>
    <w:p>
      <w:pPr>
        <w:pStyle w:val="33"/>
        <w:numPr>
          <w:ilvl w:val="0"/>
          <w:numId w:val="23"/>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不合格缺陷需标注位置、尺寸，由专业人员制定返修方案，经买方书面认可后实施；返修后需对缺陷部位及周边200mm 范围内进行100% 复检，直至合格；同一部位返修次数不得超过2次，若需第3次返修，需重新评定焊接工艺并经买方书面批准。</w:t>
      </w:r>
    </w:p>
    <w:p>
      <w:pPr>
        <w:pStyle w:val="6"/>
        <w:keepNext w:val="0"/>
        <w:keepLines w:val="0"/>
        <w:pageBreakBefore w:val="0"/>
        <w:numPr>
          <w:ilvl w:val="0"/>
          <w:numId w:val="21"/>
        </w:numPr>
        <w:kinsoku/>
        <w:wordWrap/>
        <w:overflowPunct/>
        <w:topLinePunct w:val="0"/>
        <w:bidi w:val="0"/>
        <w:snapToGrid w:val="0"/>
        <w:spacing w:line="360" w:lineRule="auto"/>
        <w:ind w:left="425" w:leftChars="0" w:hanging="425" w:firstLineChars="0"/>
        <w:textAlignment w:val="auto"/>
        <w:rPr>
          <w:rFonts w:hint="eastAsia"/>
          <w:color w:val="auto"/>
          <w:sz w:val="24"/>
          <w:szCs w:val="24"/>
          <w:lang w:val="en-US" w:eastAsia="zh-CN"/>
        </w:rPr>
      </w:pPr>
      <w:r>
        <w:rPr>
          <w:rFonts w:hint="eastAsia"/>
          <w:color w:val="auto"/>
          <w:sz w:val="24"/>
          <w:szCs w:val="24"/>
          <w:lang w:val="en-US" w:eastAsia="zh-CN"/>
        </w:rPr>
        <w:t>水压试验</w:t>
      </w:r>
    </w:p>
    <w:p>
      <w:pPr>
        <w:pStyle w:val="33"/>
        <w:widowControl/>
        <w:numPr>
          <w:ilvl w:val="0"/>
          <w:numId w:val="2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所有承压设备（罐体、管道、过滤器、阀门等）制造完成后，需按施工图纸及本文件规定进行水压强度试验，试验前需编制专项试验方案，经买方书面确认后执行。</w:t>
      </w:r>
    </w:p>
    <w:p>
      <w:pPr>
        <w:pStyle w:val="33"/>
        <w:widowControl/>
        <w:numPr>
          <w:ilvl w:val="0"/>
          <w:numId w:val="2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水压试验前，需对开孔补强圈进行气密性试验：向补强圈螺孔内通入 0.4~0.5MPa 压缩空气，保压30min，用肥皂水检查焊缝无气泡渗漏为合格；补强圈试验合格后方可进行整体水压试验。</w:t>
      </w:r>
    </w:p>
    <w:p>
      <w:pPr>
        <w:pStyle w:val="33"/>
        <w:widowControl/>
        <w:numPr>
          <w:ilvl w:val="0"/>
          <w:numId w:val="2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水压试验时</w:t>
      </w:r>
      <w:r>
        <w:rPr>
          <w:rFonts w:hint="eastAsia" w:ascii="微软雅黑" w:hAnsi="微软雅黑" w:eastAsia="微软雅黑" w:cs="微软雅黑"/>
          <w:color w:val="auto"/>
          <w:sz w:val="21"/>
          <w:szCs w:val="21"/>
          <w:highlight w:val="none"/>
          <w:lang w:val="en-US" w:eastAsia="zh-CN"/>
        </w:rPr>
        <w:t>需</w:t>
      </w:r>
      <w:r>
        <w:rPr>
          <w:rFonts w:hint="eastAsia" w:ascii="微软雅黑" w:hAnsi="微软雅黑" w:eastAsia="微软雅黑" w:cs="微软雅黑"/>
          <w:color w:val="auto"/>
          <w:sz w:val="21"/>
          <w:szCs w:val="21"/>
          <w:highlight w:val="none"/>
          <w:lang w:eastAsia="zh-CN"/>
        </w:rPr>
        <w:t>采用两个经法定计量机构校验合格的压力表，量程相同且在有效期内；压力表表盘刻度极限值为设备最高工作压力的1.5~3 倍，优先选用2 倍量程；压力表精度等级不低于 1.0 级，表盘直径≥100mm，读数清晰。</w:t>
      </w:r>
    </w:p>
    <w:p>
      <w:pPr>
        <w:pStyle w:val="33"/>
        <w:widowControl/>
        <w:numPr>
          <w:ilvl w:val="0"/>
          <w:numId w:val="2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设备的水压试验压力值及应力校核：</w:t>
      </w:r>
    </w:p>
    <w:p>
      <w:pPr>
        <w:pStyle w:val="33"/>
        <w:widowControl/>
        <w:topLinePunct/>
        <w:adjustRightInd w:val="0"/>
        <w:snapToGrid w:val="0"/>
        <w:spacing w:line="360" w:lineRule="auto"/>
        <w:ind w:firstLine="48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内压水处理设备(设计压力大于等于0.1 M Pa)的水压试验压力值</w:t>
      </w:r>
    </w:p>
    <w:p>
      <w:pPr>
        <w:pStyle w:val="5"/>
        <w:wordWrap w:val="0"/>
        <w:topLinePunct/>
        <w:adjustRightInd w:val="0"/>
        <w:snapToGrid w:val="0"/>
        <w:spacing w:line="360" w:lineRule="auto"/>
        <w:ind w:firstLine="0" w:firstLineChars="0"/>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P</w:t>
      </w:r>
      <w:r>
        <w:rPr>
          <w:rFonts w:hint="eastAsia" w:ascii="微软雅黑" w:hAnsi="微软雅黑" w:eastAsia="微软雅黑" w:cs="微软雅黑"/>
          <w:color w:val="auto"/>
          <w:sz w:val="21"/>
          <w:szCs w:val="21"/>
          <w:highlight w:val="none"/>
          <w:vertAlign w:val="subscript"/>
          <w:lang w:eastAsia="zh-CN"/>
        </w:rPr>
        <w:t>T</w:t>
      </w:r>
      <w:r>
        <w:rPr>
          <w:rFonts w:hint="eastAsia" w:ascii="微软雅黑" w:hAnsi="微软雅黑" w:eastAsia="微软雅黑" w:cs="微软雅黑"/>
          <w:color w:val="auto"/>
          <w:sz w:val="21"/>
          <w:szCs w:val="21"/>
          <w:highlight w:val="none"/>
          <w:lang w:eastAsia="zh-CN"/>
        </w:rPr>
        <w:t>=1.25P[σ]/[σ]</w:t>
      </w:r>
      <w:r>
        <w:rPr>
          <w:rFonts w:hint="eastAsia" w:ascii="微软雅黑" w:hAnsi="微软雅黑" w:eastAsia="微软雅黑" w:cs="微软雅黑"/>
          <w:color w:val="auto"/>
          <w:sz w:val="21"/>
          <w:szCs w:val="21"/>
          <w:highlight w:val="none"/>
          <w:vertAlign w:val="superscript"/>
          <w:lang w:eastAsia="zh-CN"/>
        </w:rPr>
        <w:t xml:space="preserve">t </w:t>
      </w:r>
      <w:r>
        <w:rPr>
          <w:rFonts w:hint="eastAsia" w:ascii="微软雅黑" w:hAnsi="微软雅黑" w:eastAsia="微软雅黑" w:cs="微软雅黑"/>
          <w:color w:val="auto"/>
          <w:sz w:val="21"/>
          <w:szCs w:val="21"/>
          <w:highlight w:val="none"/>
          <w:lang w:eastAsia="zh-CN"/>
        </w:rPr>
        <w:t xml:space="preserve">                    [1]</w:t>
      </w:r>
    </w:p>
    <w:p>
      <w:pPr>
        <w:pStyle w:val="33"/>
        <w:widowControl/>
        <w:topLinePunct/>
        <w:adjustRightInd w:val="0"/>
        <w:snapToGrid w:val="0"/>
        <w:spacing w:line="360" w:lineRule="auto"/>
        <w:ind w:firstLine="630" w:firstLineChars="30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式中：P</w:t>
      </w:r>
      <w:r>
        <w:rPr>
          <w:rFonts w:hint="eastAsia" w:ascii="微软雅黑" w:hAnsi="微软雅黑" w:eastAsia="微软雅黑" w:cs="微软雅黑"/>
          <w:color w:val="auto"/>
          <w:sz w:val="21"/>
          <w:szCs w:val="21"/>
          <w:highlight w:val="none"/>
          <w:vertAlign w:val="subscript"/>
          <w:lang w:eastAsia="zh-CN"/>
        </w:rPr>
        <w:t>T</w:t>
      </w:r>
      <w:r>
        <w:rPr>
          <w:rFonts w:hint="eastAsia" w:ascii="微软雅黑" w:hAnsi="微软雅黑" w:eastAsia="微软雅黑" w:cs="微软雅黑"/>
          <w:color w:val="auto"/>
          <w:sz w:val="21"/>
          <w:szCs w:val="21"/>
          <w:highlight w:val="none"/>
          <w:lang w:eastAsia="zh-CN"/>
        </w:rPr>
        <w:t>-水压试验压力，MPa;</w:t>
      </w:r>
    </w:p>
    <w:p>
      <w:pPr>
        <w:pStyle w:val="33"/>
        <w:widowControl/>
        <w:topLinePunct/>
        <w:adjustRightInd w:val="0"/>
        <w:snapToGrid w:val="0"/>
        <w:spacing w:line="360" w:lineRule="auto"/>
        <w:ind w:firstLine="1260" w:firstLineChars="60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P-设计压力，MPa;</w:t>
      </w:r>
    </w:p>
    <w:p>
      <w:pPr>
        <w:pStyle w:val="33"/>
        <w:widowControl/>
        <w:topLinePunct/>
        <w:adjustRightInd w:val="0"/>
        <w:snapToGrid w:val="0"/>
        <w:spacing w:line="360" w:lineRule="auto"/>
        <w:ind w:firstLine="1260" w:firstLineChars="60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[σ]-试验温度下材料的许用应力，MPa;</w:t>
      </w:r>
    </w:p>
    <w:p>
      <w:pPr>
        <w:pStyle w:val="33"/>
        <w:widowControl/>
        <w:topLinePunct/>
        <w:adjustRightInd w:val="0"/>
        <w:snapToGrid w:val="0"/>
        <w:spacing w:line="360" w:lineRule="auto"/>
        <w:ind w:firstLine="1260" w:firstLineChars="60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[σ]</w:t>
      </w:r>
      <w:r>
        <w:rPr>
          <w:rFonts w:hint="eastAsia" w:ascii="微软雅黑" w:hAnsi="微软雅黑" w:eastAsia="微软雅黑" w:cs="微软雅黑"/>
          <w:color w:val="auto"/>
          <w:sz w:val="21"/>
          <w:szCs w:val="21"/>
          <w:highlight w:val="none"/>
          <w:vertAlign w:val="superscript"/>
          <w:lang w:eastAsia="zh-CN"/>
        </w:rPr>
        <w:t>t</w:t>
      </w:r>
      <w:r>
        <w:rPr>
          <w:rFonts w:hint="eastAsia" w:ascii="微软雅黑" w:hAnsi="微软雅黑" w:eastAsia="微软雅黑" w:cs="微软雅黑"/>
          <w:color w:val="auto"/>
          <w:sz w:val="21"/>
          <w:szCs w:val="21"/>
          <w:highlight w:val="none"/>
          <w:lang w:eastAsia="zh-CN"/>
        </w:rPr>
        <w:t>-设计温度下材料的许用应力，MPa;</w:t>
      </w:r>
    </w:p>
    <w:p>
      <w:pPr>
        <w:pStyle w:val="33"/>
        <w:widowControl/>
        <w:topLinePunct/>
        <w:adjustRightInd w:val="0"/>
        <w:snapToGrid w:val="0"/>
        <w:spacing w:line="360" w:lineRule="auto"/>
        <w:ind w:firstLine="48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真空水处理设备(设计压力小于0)的水压试验压力值</w:t>
      </w:r>
    </w:p>
    <w:p>
      <w:pPr>
        <w:pStyle w:val="5"/>
        <w:wordWrap w:val="0"/>
        <w:topLinePunct/>
        <w:adjustRightInd w:val="0"/>
        <w:snapToGrid w:val="0"/>
        <w:spacing w:line="360" w:lineRule="auto"/>
        <w:ind w:firstLine="0" w:firstLineChars="0"/>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P</w:t>
      </w:r>
      <w:r>
        <w:rPr>
          <w:rFonts w:hint="eastAsia" w:ascii="微软雅黑" w:hAnsi="微软雅黑" w:eastAsia="微软雅黑" w:cs="微软雅黑"/>
          <w:color w:val="auto"/>
          <w:sz w:val="21"/>
          <w:szCs w:val="21"/>
          <w:highlight w:val="none"/>
          <w:vertAlign w:val="subscript"/>
          <w:lang w:eastAsia="zh-CN"/>
        </w:rPr>
        <w:t>T</w:t>
      </w:r>
      <w:r>
        <w:rPr>
          <w:rFonts w:hint="eastAsia" w:ascii="微软雅黑" w:hAnsi="微软雅黑" w:eastAsia="微软雅黑" w:cs="微软雅黑"/>
          <w:color w:val="auto"/>
          <w:sz w:val="21"/>
          <w:szCs w:val="21"/>
          <w:highlight w:val="none"/>
          <w:lang w:eastAsia="zh-CN"/>
        </w:rPr>
        <w:t>=1.25P                          [2]</w:t>
      </w:r>
    </w:p>
    <w:p>
      <w:pPr>
        <w:pStyle w:val="33"/>
        <w:widowControl/>
        <w:numPr>
          <w:ilvl w:val="0"/>
          <w:numId w:val="2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设备水压试验的介质应为洁净水无杂质的清水，氯离子含量≤25mg/L（适配不锈钢设备）；碳素钢、16MnR钢制设备水压试验时，水温</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vertAlign w:val="superscript"/>
          <w:lang w:eastAsia="zh-CN"/>
        </w:rPr>
        <w:t>o</w:t>
      </w:r>
      <w:r>
        <w:rPr>
          <w:rFonts w:hint="eastAsia" w:ascii="微软雅黑" w:hAnsi="微软雅黑" w:eastAsia="微软雅黑" w:cs="微软雅黑"/>
          <w:color w:val="auto"/>
          <w:sz w:val="21"/>
          <w:szCs w:val="21"/>
          <w:highlight w:val="none"/>
          <w:lang w:eastAsia="zh-CN"/>
        </w:rPr>
        <w:t>C；其它低合金钢制设备水压试验</w:t>
      </w:r>
      <w:r>
        <w:rPr>
          <w:rFonts w:hint="eastAsia" w:ascii="微软雅黑" w:hAnsi="微软雅黑" w:eastAsia="微软雅黑" w:cs="微软雅黑"/>
          <w:color w:val="auto"/>
          <w:sz w:val="21"/>
          <w:szCs w:val="21"/>
          <w:highlight w:val="none"/>
          <w:lang w:val="en-US" w:eastAsia="zh-CN"/>
        </w:rPr>
        <w:t>时</w:t>
      </w:r>
      <w:r>
        <w:rPr>
          <w:rFonts w:hint="eastAsia" w:ascii="微软雅黑" w:hAnsi="微软雅黑" w:eastAsia="微软雅黑" w:cs="微软雅黑"/>
          <w:color w:val="auto"/>
          <w:sz w:val="21"/>
          <w:szCs w:val="21"/>
          <w:highlight w:val="none"/>
          <w:lang w:eastAsia="zh-CN"/>
        </w:rPr>
        <w:t>水温</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15</w:t>
      </w:r>
      <w:r>
        <w:rPr>
          <w:rFonts w:hint="eastAsia" w:ascii="微软雅黑" w:hAnsi="微软雅黑" w:eastAsia="微软雅黑" w:cs="微软雅黑"/>
          <w:color w:val="auto"/>
          <w:sz w:val="21"/>
          <w:szCs w:val="21"/>
          <w:highlight w:val="none"/>
          <w:vertAlign w:val="superscript"/>
          <w:lang w:eastAsia="zh-CN"/>
        </w:rPr>
        <w:t>o</w:t>
      </w:r>
      <w:r>
        <w:rPr>
          <w:rFonts w:hint="eastAsia" w:ascii="微软雅黑" w:hAnsi="微软雅黑" w:eastAsia="微软雅黑" w:cs="微软雅黑"/>
          <w:color w:val="auto"/>
          <w:sz w:val="21"/>
          <w:szCs w:val="21"/>
          <w:highlight w:val="none"/>
          <w:lang w:eastAsia="zh-CN"/>
        </w:rPr>
        <w:t>C；奥氏体不锈钢制设备水压试验</w:t>
      </w:r>
      <w:r>
        <w:rPr>
          <w:rFonts w:hint="eastAsia" w:ascii="微软雅黑" w:hAnsi="微软雅黑" w:eastAsia="微软雅黑" w:cs="微软雅黑"/>
          <w:color w:val="auto"/>
          <w:sz w:val="21"/>
          <w:szCs w:val="21"/>
          <w:highlight w:val="none"/>
          <w:lang w:val="en-US" w:eastAsia="zh-CN"/>
        </w:rPr>
        <w:t>时，水温≥5℃，试验后需立即将水渍彻底清除干净，吹干或烘干，防止氯离子腐蚀。</w:t>
      </w:r>
    </w:p>
    <w:p>
      <w:pPr>
        <w:pStyle w:val="33"/>
        <w:widowControl/>
        <w:numPr>
          <w:ilvl w:val="0"/>
          <w:numId w:val="2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水压试验用密封垫片需与设备运行时使用的垫片材质、规格完全一致；设备各部位紧固螺栓需装配齐全、均匀拧紧，不得遗漏或松动；试验时缓慢升压至试验压力的50%，保压10min，检查无渗漏后继续升压至100%，保压30min，压力降≤0.05MPa为合格；试验过程中严禁敲击设备、调整螺栓，发现渗漏需立即降压排水，修复后重新试验。</w:t>
      </w:r>
    </w:p>
    <w:p>
      <w:pPr>
        <w:pStyle w:val="6"/>
        <w:keepNext w:val="0"/>
        <w:keepLines w:val="0"/>
        <w:pageBreakBefore w:val="0"/>
        <w:numPr>
          <w:ilvl w:val="0"/>
          <w:numId w:val="21"/>
        </w:numPr>
        <w:kinsoku/>
        <w:wordWrap/>
        <w:overflowPunct/>
        <w:topLinePunct w:val="0"/>
        <w:bidi w:val="0"/>
        <w:snapToGrid w:val="0"/>
        <w:spacing w:line="360" w:lineRule="auto"/>
        <w:ind w:left="425" w:leftChars="0" w:hanging="425" w:firstLineChars="0"/>
        <w:textAlignment w:val="auto"/>
        <w:rPr>
          <w:rFonts w:hint="eastAsia"/>
          <w:color w:val="auto"/>
          <w:sz w:val="24"/>
          <w:szCs w:val="24"/>
          <w:lang w:val="en-US" w:eastAsia="zh-CN"/>
        </w:rPr>
      </w:pPr>
      <w:r>
        <w:rPr>
          <w:rFonts w:hint="eastAsia"/>
          <w:color w:val="auto"/>
          <w:sz w:val="24"/>
          <w:szCs w:val="24"/>
          <w:lang w:val="en-US" w:eastAsia="zh-CN"/>
        </w:rPr>
        <w:t>第三方检验要求</w:t>
      </w:r>
    </w:p>
    <w:p>
      <w:pPr>
        <w:pStyle w:val="33"/>
        <w:widowControl/>
        <w:numPr>
          <w:ilvl w:val="0"/>
          <w:numId w:val="3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整橇装置需</w:t>
      </w:r>
      <w:r>
        <w:rPr>
          <w:rFonts w:hint="eastAsia" w:ascii="微软雅黑" w:hAnsi="微软雅黑" w:eastAsia="微软雅黑" w:cs="微软雅黑"/>
          <w:color w:val="auto"/>
          <w:spacing w:val="0"/>
          <w:kern w:val="0"/>
          <w:sz w:val="21"/>
          <w:szCs w:val="21"/>
          <w:highlight w:val="none"/>
          <w:lang w:val="en-US" w:eastAsia="zh-CN" w:bidi="ar-SA"/>
        </w:rPr>
        <w:t>取得《海上固定设施产品检验证书》B 类证书</w:t>
      </w:r>
      <w:r>
        <w:rPr>
          <w:rFonts w:hint="eastAsia" w:ascii="微软雅黑" w:hAnsi="微软雅黑" w:eastAsia="微软雅黑" w:cs="微软雅黑"/>
          <w:color w:val="auto"/>
          <w:sz w:val="21"/>
          <w:szCs w:val="21"/>
          <w:highlight w:val="none"/>
          <w:lang w:val="en-US" w:eastAsia="zh-CN"/>
        </w:rPr>
        <w:t>，证书需覆盖整橇所有主要设备。</w:t>
      </w:r>
    </w:p>
    <w:p>
      <w:pPr>
        <w:pStyle w:val="33"/>
        <w:widowControl/>
        <w:numPr>
          <w:ilvl w:val="0"/>
          <w:numId w:val="3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整橇装置中涉及的压力容器、压力管道、安全阀等特种设备，需经具有相应资质的特种设备检验机构检验，取得《特种设备制造监督检验证书》，证书需与设备序列号一一对应。</w:t>
      </w:r>
    </w:p>
    <w:p>
      <w:pPr>
        <w:pStyle w:val="33"/>
        <w:widowControl/>
        <w:numPr>
          <w:ilvl w:val="0"/>
          <w:numId w:val="30"/>
        </w:numPr>
        <w:topLinePunct/>
        <w:adjustRightInd w:val="0"/>
        <w:snapToGrid w:val="0"/>
        <w:spacing w:line="360" w:lineRule="auto"/>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第三方检验过程中，卖方需全程配合，提供必要的检测条件、技术资料，检验费用由卖方承担；检验不合格的，卖方需无条件整改，直至取得合格证书。</w:t>
      </w:r>
    </w:p>
    <w:p>
      <w:pPr>
        <w:pStyle w:val="6"/>
        <w:keepNext w:val="0"/>
        <w:keepLines w:val="0"/>
        <w:pageBreakBefore w:val="0"/>
        <w:numPr>
          <w:ilvl w:val="0"/>
          <w:numId w:val="21"/>
        </w:numPr>
        <w:kinsoku/>
        <w:wordWrap/>
        <w:overflowPunct/>
        <w:topLinePunct w:val="0"/>
        <w:bidi w:val="0"/>
        <w:snapToGrid w:val="0"/>
        <w:spacing w:line="360" w:lineRule="auto"/>
        <w:ind w:left="425" w:leftChars="0" w:hanging="425" w:firstLineChars="0"/>
        <w:textAlignment w:val="auto"/>
        <w:rPr>
          <w:rFonts w:hint="eastAsia"/>
          <w:color w:val="auto"/>
          <w:sz w:val="24"/>
          <w:szCs w:val="24"/>
          <w:lang w:val="en-US" w:eastAsia="zh-CN"/>
        </w:rPr>
      </w:pPr>
      <w:r>
        <w:rPr>
          <w:rFonts w:hint="eastAsia"/>
          <w:color w:val="auto"/>
          <w:sz w:val="24"/>
          <w:szCs w:val="24"/>
          <w:lang w:val="en-US" w:eastAsia="zh-CN"/>
        </w:rPr>
        <w:t>其他要求</w:t>
      </w:r>
    </w:p>
    <w:p>
      <w:pPr>
        <w:pStyle w:val="33"/>
        <w:widowControl/>
        <w:numPr>
          <w:ilvl w:val="0"/>
          <w:numId w:val="3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所有材料（钢材、管材、管件、阀门、仪表等）的入场检验、设备制造过程中的工序检验、成品出厂检验，均需在</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工厂内完成，检验记录需完整留存，</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有权查阅。</w:t>
      </w:r>
    </w:p>
    <w:p>
      <w:pPr>
        <w:pStyle w:val="33"/>
        <w:widowControl/>
        <w:numPr>
          <w:ilvl w:val="0"/>
          <w:numId w:val="3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买方或其指定的代理人有权在卖方</w:t>
      </w:r>
      <w:r>
        <w:rPr>
          <w:rFonts w:hint="eastAsia" w:ascii="微软雅黑" w:hAnsi="微软雅黑" w:eastAsia="微软雅黑" w:cs="微软雅黑"/>
          <w:color w:val="auto"/>
          <w:sz w:val="21"/>
          <w:szCs w:val="21"/>
          <w:highlight w:val="none"/>
          <w:lang w:val="en-US" w:eastAsia="zh-CN"/>
        </w:rPr>
        <w:t>工厂内</w:t>
      </w:r>
      <w:r>
        <w:rPr>
          <w:rFonts w:hint="eastAsia" w:ascii="微软雅黑" w:hAnsi="微软雅黑" w:eastAsia="微软雅黑" w:cs="微软雅黑"/>
          <w:color w:val="auto"/>
          <w:sz w:val="21"/>
          <w:szCs w:val="21"/>
          <w:highlight w:val="none"/>
          <w:lang w:eastAsia="zh-CN"/>
        </w:rPr>
        <w:t>对设备制造过程、检验测试过程进行全程监造、审查、见证，</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需提供必要的工作条件（如进入生产车间、查阅检验记录、见证试验过程等）。</w:t>
      </w:r>
    </w:p>
    <w:p>
      <w:pPr>
        <w:pStyle w:val="33"/>
        <w:widowControl/>
        <w:numPr>
          <w:ilvl w:val="0"/>
          <w:numId w:val="3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监造、检验过程中，若发现设备制造、材料选用、工艺执行等不符合本技术要求书规定，</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有权要求</w:t>
      </w:r>
      <w:r>
        <w:rPr>
          <w:rFonts w:hint="eastAsia" w:ascii="微软雅黑" w:hAnsi="微软雅黑" w:eastAsia="微软雅黑" w:cs="微软雅黑"/>
          <w:color w:val="auto"/>
          <w:sz w:val="21"/>
          <w:szCs w:val="21"/>
          <w:highlight w:val="none"/>
          <w:lang w:val="en-US" w:eastAsia="zh-CN"/>
        </w:rPr>
        <w:t>卖方立即停止相关工序，在指定期限内采取整改、返工、更换等措施，若整改后仍不符合要求，买方有权拒收货物并追究卖方违约责任。</w:t>
      </w:r>
    </w:p>
    <w:p>
      <w:pPr>
        <w:pStyle w:val="33"/>
        <w:widowControl/>
        <w:numPr>
          <w:ilvl w:val="0"/>
          <w:numId w:val="3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所有检验、试验记录（外观检查记录、无损检测报告、水压试验报告、第三方检验证书等）需作为完工文件的组成部分，随设备一同交付</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w:t>
      </w:r>
    </w:p>
    <w:p>
      <w:pPr>
        <w:pStyle w:val="34"/>
        <w:keepNext w:val="0"/>
        <w:keepLines w:val="0"/>
        <w:pageBreakBefore w:val="0"/>
        <w:numPr>
          <w:ilvl w:val="0"/>
          <w:numId w:val="5"/>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r>
        <w:rPr>
          <w:rFonts w:hint="eastAsia" w:ascii="微软雅黑" w:hAnsi="微软雅黑" w:eastAsia="微软雅黑" w:cs="Times New Roman"/>
          <w:bCs/>
          <w:color w:val="auto"/>
          <w:sz w:val="32"/>
          <w:szCs w:val="32"/>
          <w:lang w:val="en-US" w:eastAsia="zh-CN"/>
        </w:rPr>
        <w:t>标识、包装和运输</w:t>
      </w:r>
    </w:p>
    <w:p>
      <w:pPr>
        <w:pStyle w:val="6"/>
        <w:keepNext w:val="0"/>
        <w:keepLines w:val="0"/>
        <w:pageBreakBefore w:val="0"/>
        <w:numPr>
          <w:ilvl w:val="0"/>
          <w:numId w:val="32"/>
        </w:numPr>
        <w:kinsoku/>
        <w:wordWrap/>
        <w:overflowPunct/>
        <w:topLinePunct w:val="0"/>
        <w:bidi w:val="0"/>
        <w:snapToGrid w:val="0"/>
        <w:spacing w:line="360" w:lineRule="auto"/>
        <w:ind w:left="425" w:leftChars="0" w:hanging="425" w:firstLineChars="0"/>
        <w:textAlignment w:val="auto"/>
        <w:rPr>
          <w:rFonts w:hint="eastAsia"/>
          <w:color w:val="auto"/>
          <w:sz w:val="24"/>
          <w:szCs w:val="24"/>
          <w:lang w:val="en-US" w:eastAsia="zh-CN"/>
        </w:rPr>
      </w:pPr>
      <w:r>
        <w:rPr>
          <w:rFonts w:hint="eastAsia"/>
          <w:color w:val="auto"/>
          <w:sz w:val="24"/>
          <w:szCs w:val="24"/>
          <w:lang w:val="en-US" w:eastAsia="zh-CN"/>
        </w:rPr>
        <w:t>产品标识</w:t>
      </w:r>
    </w:p>
    <w:p>
      <w:pPr>
        <w:pStyle w:val="33"/>
        <w:widowControl/>
        <w:numPr>
          <w:ilvl w:val="0"/>
          <w:numId w:val="33"/>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提供整橇铭牌及所有单体设备铭牌，铭牌材质为316不锈钢，厚度≥1.5mm，采用激光雕刻工艺，标识清晰、耐磨、耐腐蚀，固定方式为螺栓紧固（严禁粘贴）；设备铭牌要求，包含设备名称、卖方、设备尺寸、设备重量、制造日期等内容。</w:t>
      </w:r>
    </w:p>
    <w:p>
      <w:pPr>
        <w:pStyle w:val="33"/>
        <w:widowControl/>
        <w:numPr>
          <w:ilvl w:val="0"/>
          <w:numId w:val="33"/>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整橇铭牌需包含以下内容：</w:t>
      </w:r>
    </w:p>
    <w:p>
      <w:pPr>
        <w:pStyle w:val="33"/>
        <w:widowControl/>
        <w:numPr>
          <w:ilvl w:val="0"/>
          <w:numId w:val="34"/>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设备名称、型号、处理量；</w:t>
      </w:r>
    </w:p>
    <w:p>
      <w:pPr>
        <w:pStyle w:val="33"/>
        <w:widowControl/>
        <w:numPr>
          <w:ilvl w:val="0"/>
          <w:numId w:val="34"/>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整橇尺寸（长 × 宽 × 高）、干重 / 运行重量；</w:t>
      </w:r>
    </w:p>
    <w:p>
      <w:pPr>
        <w:pStyle w:val="33"/>
        <w:widowControl/>
        <w:numPr>
          <w:ilvl w:val="0"/>
          <w:numId w:val="34"/>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设计压力、设计温度、介质类型；</w:t>
      </w:r>
    </w:p>
    <w:p>
      <w:pPr>
        <w:pStyle w:val="33"/>
        <w:widowControl/>
        <w:numPr>
          <w:ilvl w:val="0"/>
          <w:numId w:val="34"/>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制造商名称、地址、联系方式；</w:t>
      </w:r>
    </w:p>
    <w:p>
      <w:pPr>
        <w:pStyle w:val="33"/>
        <w:widowControl/>
        <w:numPr>
          <w:ilvl w:val="0"/>
          <w:numId w:val="34"/>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制造日期、产品序列号；</w:t>
      </w:r>
    </w:p>
    <w:p>
      <w:pPr>
        <w:pStyle w:val="33"/>
        <w:widowControl/>
        <w:numPr>
          <w:ilvl w:val="0"/>
          <w:numId w:val="34"/>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bidi="ar-SA"/>
        </w:rPr>
        <w:t>《海上固定设施产品检验证书》B类证书</w:t>
      </w:r>
      <w:r>
        <w:rPr>
          <w:rFonts w:hint="eastAsia" w:ascii="微软雅黑" w:hAnsi="微软雅黑" w:eastAsia="微软雅黑" w:cs="微软雅黑"/>
          <w:color w:val="auto"/>
          <w:sz w:val="21"/>
          <w:szCs w:val="21"/>
          <w:highlight w:val="none"/>
          <w:lang w:val="en-US" w:eastAsia="zh-CN"/>
        </w:rPr>
        <w:t>编号、特种设备制造监督检验证书编号；</w:t>
      </w:r>
    </w:p>
    <w:p>
      <w:pPr>
        <w:pStyle w:val="33"/>
        <w:widowControl/>
        <w:numPr>
          <w:ilvl w:val="0"/>
          <w:numId w:val="34"/>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执行标准；</w:t>
      </w:r>
    </w:p>
    <w:p>
      <w:pPr>
        <w:pStyle w:val="33"/>
        <w:widowControl/>
        <w:numPr>
          <w:ilvl w:val="0"/>
          <w:numId w:val="33"/>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单体设备铭牌需包含以下内容：</w:t>
      </w:r>
    </w:p>
    <w:p>
      <w:pPr>
        <w:pStyle w:val="33"/>
        <w:widowControl/>
        <w:numPr>
          <w:ilvl w:val="0"/>
          <w:numId w:val="35"/>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设备名称、型号、规格参数；</w:t>
      </w:r>
    </w:p>
    <w:p>
      <w:pPr>
        <w:pStyle w:val="33"/>
        <w:widowControl/>
        <w:numPr>
          <w:ilvl w:val="0"/>
          <w:numId w:val="35"/>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制造商名称、制造日期、序列号；</w:t>
      </w:r>
    </w:p>
    <w:p>
      <w:pPr>
        <w:pStyle w:val="33"/>
        <w:widowControl/>
        <w:numPr>
          <w:ilvl w:val="0"/>
          <w:numId w:val="35"/>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材质、设计压力、设计温度；</w:t>
      </w:r>
    </w:p>
    <w:p>
      <w:pPr>
        <w:pStyle w:val="33"/>
        <w:widowControl/>
        <w:numPr>
          <w:ilvl w:val="0"/>
          <w:numId w:val="35"/>
        </w:numPr>
        <w:topLinePunct/>
        <w:adjustRightInd w:val="0"/>
        <w:snapToGrid w:val="0"/>
        <w:spacing w:line="360" w:lineRule="auto"/>
        <w:ind w:left="72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相关认证证书编号（如防爆证书、船检证书编号）。</w:t>
      </w:r>
    </w:p>
    <w:p>
      <w:pPr>
        <w:pStyle w:val="33"/>
        <w:widowControl/>
        <w:numPr>
          <w:ilvl w:val="0"/>
          <w:numId w:val="33"/>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橇内管道需设置316不锈钢色环 + 箭头标识，标注介质名称、介质流向、设计压力、设计温度；阀门、仪表需挂316不锈钢位号牌，标注位号、功能，固定牢固。</w:t>
      </w:r>
    </w:p>
    <w:p>
      <w:pPr>
        <w:pStyle w:val="6"/>
        <w:keepNext w:val="0"/>
        <w:keepLines w:val="0"/>
        <w:pageBreakBefore w:val="0"/>
        <w:numPr>
          <w:ilvl w:val="0"/>
          <w:numId w:val="32"/>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产品包装</w:t>
      </w:r>
    </w:p>
    <w:p>
      <w:pPr>
        <w:pStyle w:val="33"/>
        <w:widowControl/>
        <w:numPr>
          <w:ilvl w:val="0"/>
          <w:numId w:val="36"/>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设备的包装</w:t>
      </w:r>
      <w:r>
        <w:rPr>
          <w:rFonts w:hint="eastAsia" w:ascii="微软雅黑" w:hAnsi="微软雅黑" w:eastAsia="微软雅黑" w:cs="微软雅黑"/>
          <w:color w:val="auto"/>
          <w:sz w:val="21"/>
          <w:szCs w:val="21"/>
          <w:highlight w:val="none"/>
          <w:lang w:val="en-US" w:eastAsia="zh-CN"/>
        </w:rPr>
        <w:t>需</w:t>
      </w:r>
      <w:r>
        <w:rPr>
          <w:rFonts w:hint="eastAsia" w:ascii="微软雅黑" w:hAnsi="微软雅黑" w:eastAsia="微软雅黑" w:cs="微软雅黑"/>
          <w:color w:val="auto"/>
          <w:sz w:val="21"/>
          <w:szCs w:val="21"/>
          <w:highlight w:val="none"/>
          <w:lang w:eastAsia="zh-CN"/>
        </w:rPr>
        <w:t>具备防振动、防冲击、防腐蚀、防雨淋、防盐雾功能，确保设备在运输、吊装、存储过程中无损伤、无锈蚀、无零部件丢失。</w:t>
      </w:r>
    </w:p>
    <w:p>
      <w:pPr>
        <w:pStyle w:val="33"/>
        <w:widowControl/>
        <w:numPr>
          <w:ilvl w:val="0"/>
          <w:numId w:val="36"/>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不同类型设备采用针对性包装：</w:t>
      </w:r>
    </w:p>
    <w:p>
      <w:pPr>
        <w:pStyle w:val="33"/>
        <w:widowControl/>
        <w:numPr>
          <w:ilvl w:val="0"/>
          <w:numId w:val="37"/>
        </w:numPr>
        <w:topLinePunct/>
        <w:adjustRightInd w:val="0"/>
        <w:snapToGrid w:val="0"/>
        <w:spacing w:line="360" w:lineRule="auto"/>
        <w:ind w:left="60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大型设备（罐体、框架结构）采用裸装+防腐涂层保护、关键部位（法兰接口、仪表接口、吊耳）用316SS护罩防护，底部设置防滑、防撞支撑；</w:t>
      </w:r>
    </w:p>
    <w:p>
      <w:pPr>
        <w:pStyle w:val="33"/>
        <w:widowControl/>
        <w:numPr>
          <w:ilvl w:val="0"/>
          <w:numId w:val="37"/>
        </w:numPr>
        <w:topLinePunct/>
        <w:adjustRightInd w:val="0"/>
        <w:snapToGrid w:val="0"/>
        <w:spacing w:line="360" w:lineRule="auto"/>
        <w:ind w:left="60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小型设备（泵、阀门、仪表）采用防水木箱包装，内部用泡沫或珍珠棉缓冲固定，箱内放置干燥剂；</w:t>
      </w:r>
    </w:p>
    <w:p>
      <w:pPr>
        <w:pStyle w:val="33"/>
        <w:widowControl/>
        <w:numPr>
          <w:ilvl w:val="0"/>
          <w:numId w:val="37"/>
        </w:numPr>
        <w:topLinePunct/>
        <w:adjustRightInd w:val="0"/>
        <w:snapToGrid w:val="0"/>
        <w:spacing w:line="360" w:lineRule="auto"/>
        <w:ind w:left="600" w:leftChars="0"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管道、管件：采用捆扎包装，外层缠绕防水、防腐蚀薄膜，标注规格、数量；</w:t>
      </w:r>
    </w:p>
    <w:p>
      <w:pPr>
        <w:pStyle w:val="33"/>
        <w:widowControl/>
        <w:numPr>
          <w:ilvl w:val="0"/>
          <w:numId w:val="36"/>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备品备件需单独装箱，箱体标注 “备品备件” 字样，箱内、外各附一份详细清单（含名称、型号、规格、数量、制造商），清单需与实物一致，随设备一同发货。</w:t>
      </w:r>
    </w:p>
    <w:p>
      <w:pPr>
        <w:pStyle w:val="33"/>
        <w:widowControl/>
        <w:numPr>
          <w:ilvl w:val="0"/>
          <w:numId w:val="36"/>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所有设备管口、仪表接口、电气接口需采用316SS堵头或三防布+扎带双重封堵，防止水分、杂质进入内部；封堵件需牢固可靠，标识清晰，便于现场拆除。</w:t>
      </w:r>
    </w:p>
    <w:p>
      <w:pPr>
        <w:pStyle w:val="6"/>
        <w:keepNext w:val="0"/>
        <w:keepLines w:val="0"/>
        <w:pageBreakBefore w:val="0"/>
        <w:numPr>
          <w:ilvl w:val="0"/>
          <w:numId w:val="32"/>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产品运输</w:t>
      </w:r>
    </w:p>
    <w:p>
      <w:pPr>
        <w:pStyle w:val="33"/>
        <w:widowControl/>
        <w:numPr>
          <w:ilvl w:val="0"/>
          <w:numId w:val="3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设备运输方式为公路运输+海运，</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需制定专项运输方案（含公路运输路线、海运配载方案、吊装方案），经</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书面确认后执行。</w:t>
      </w:r>
    </w:p>
    <w:p>
      <w:pPr>
        <w:pStyle w:val="33"/>
        <w:widowControl/>
        <w:numPr>
          <w:ilvl w:val="0"/>
          <w:numId w:val="3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卖方负责设备从其工厂至买方指定交货地点（天津、青岛或其他指定地点）的全程</w:t>
      </w:r>
      <w:r>
        <w:rPr>
          <w:rFonts w:hint="eastAsia" w:ascii="微软雅黑" w:hAnsi="微软雅黑" w:eastAsia="微软雅黑" w:cs="微软雅黑"/>
          <w:color w:val="auto"/>
          <w:sz w:val="21"/>
          <w:szCs w:val="21"/>
          <w:highlight w:val="none"/>
          <w:lang w:val="en-US" w:eastAsia="zh-CN"/>
        </w:rPr>
        <w:t>陆地</w:t>
      </w:r>
      <w:r>
        <w:rPr>
          <w:rFonts w:hint="eastAsia" w:ascii="微软雅黑" w:hAnsi="微软雅黑" w:eastAsia="微软雅黑" w:cs="微软雅黑"/>
          <w:color w:val="auto"/>
          <w:sz w:val="21"/>
          <w:szCs w:val="21"/>
          <w:highlight w:val="none"/>
          <w:lang w:eastAsia="zh-CN"/>
        </w:rPr>
        <w:t>运输，承担运输过程中的所有费用（运费、保险费、装卸费等）及风险（如损坏、丢失、延误等）。</w:t>
      </w:r>
    </w:p>
    <w:p>
      <w:pPr>
        <w:pStyle w:val="33"/>
        <w:widowControl/>
        <w:numPr>
          <w:ilvl w:val="0"/>
          <w:numId w:val="3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运输过程中，设备固定需牢固可靠，大型设备需采用专用运输支架，防止位移、碰撞；海洋运输时，需考虑船舶摇摆、盐雾腐蚀影响，加强防护措施。</w:t>
      </w:r>
    </w:p>
    <w:p>
      <w:pPr>
        <w:pStyle w:val="33"/>
        <w:widowControl/>
        <w:numPr>
          <w:ilvl w:val="0"/>
          <w:numId w:val="3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需在发货前</w:t>
      </w: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eastAsia="zh-CN"/>
        </w:rPr>
        <w:t>个工作日通知</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发货信息（运输方式、预计到货时间、承运人名称、运输车辆 ），便于</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做好收货准备。</w:t>
      </w:r>
    </w:p>
    <w:p>
      <w:pPr>
        <w:pStyle w:val="33"/>
        <w:widowControl/>
        <w:numPr>
          <w:ilvl w:val="0"/>
          <w:numId w:val="3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设备到货后，</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需配合</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进行开箱检验，若发现设备因包装、运输不当导致损坏、锈蚀、零部件丢失，</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需无条件维修、更换或补充，承担所有费用。</w:t>
      </w:r>
    </w:p>
    <w:p>
      <w:pPr>
        <w:pStyle w:val="6"/>
        <w:keepNext w:val="0"/>
        <w:keepLines w:val="0"/>
        <w:pageBreakBefore w:val="0"/>
        <w:numPr>
          <w:ilvl w:val="0"/>
          <w:numId w:val="32"/>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包装质量责任</w:t>
      </w:r>
    </w:p>
    <w:p>
      <w:pPr>
        <w:pStyle w:val="6"/>
        <w:bidi w:val="0"/>
        <w:ind w:firstLine="420" w:firstLineChars="200"/>
        <w:rPr>
          <w:rFonts w:hint="eastAsia"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val="en-US" w:eastAsia="zh-CN" w:bidi="ar-SA"/>
        </w:rPr>
        <w:t>卖方对包装质量承担全部责任，若因包装不合适、防护措施不到位导致设备运输过程中损坏、锈蚀、零部件丢失、损坏、接口污染、内部进水，卖方需承担维修、更换、清理的全部费用，若影响工期，需承担相应的工期延误责任。</w:t>
      </w:r>
    </w:p>
    <w:p>
      <w:pPr>
        <w:pStyle w:val="34"/>
        <w:keepNext w:val="0"/>
        <w:keepLines w:val="0"/>
        <w:pageBreakBefore w:val="0"/>
        <w:numPr>
          <w:ilvl w:val="0"/>
          <w:numId w:val="5"/>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r>
        <w:rPr>
          <w:rFonts w:hint="eastAsia" w:ascii="微软雅黑" w:hAnsi="微软雅黑" w:eastAsia="微软雅黑" w:cs="Times New Roman"/>
          <w:bCs/>
          <w:color w:val="auto"/>
          <w:sz w:val="32"/>
          <w:szCs w:val="32"/>
          <w:lang w:val="en-US" w:eastAsia="zh-CN"/>
        </w:rPr>
        <w:t>技术文件</w:t>
      </w:r>
    </w:p>
    <w:p>
      <w:pPr>
        <w:pStyle w:val="6"/>
        <w:keepNext w:val="0"/>
        <w:keepLines w:val="0"/>
        <w:pageBreakBefore w:val="0"/>
        <w:numPr>
          <w:ilvl w:val="0"/>
          <w:numId w:val="39"/>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过程文件交付</w:t>
      </w:r>
    </w:p>
    <w:p>
      <w:pPr>
        <w:pStyle w:val="33"/>
        <w:widowControl/>
        <w:numPr>
          <w:ilvl w:val="0"/>
          <w:numId w:val="40"/>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合同签订后10个工作日内提供</w:t>
      </w:r>
      <w:r>
        <w:rPr>
          <w:rFonts w:hint="eastAsia" w:ascii="微软雅黑" w:hAnsi="微软雅黑" w:eastAsia="微软雅黑" w:cs="微软雅黑"/>
          <w:color w:val="auto"/>
          <w:sz w:val="21"/>
          <w:szCs w:val="21"/>
          <w:highlight w:val="none"/>
          <w:lang w:eastAsia="zh-CN"/>
        </w:rPr>
        <w:t>项目实施计划（</w:t>
      </w:r>
      <w:r>
        <w:rPr>
          <w:rFonts w:hint="eastAsia" w:ascii="微软雅黑" w:hAnsi="微软雅黑" w:eastAsia="微软雅黑" w:cs="微软雅黑"/>
          <w:color w:val="auto"/>
          <w:sz w:val="21"/>
          <w:szCs w:val="21"/>
          <w:highlight w:val="none"/>
          <w:lang w:val="en-US" w:eastAsia="zh-CN"/>
        </w:rPr>
        <w:t>含进度节点、人员配置、设备采购计划、制造流程</w:t>
      </w:r>
      <w:r>
        <w:rPr>
          <w:rFonts w:hint="eastAsia" w:ascii="微软雅黑" w:hAnsi="微软雅黑" w:eastAsia="微软雅黑" w:cs="微软雅黑"/>
          <w:color w:val="auto"/>
          <w:sz w:val="21"/>
          <w:szCs w:val="21"/>
          <w:highlight w:val="none"/>
          <w:lang w:eastAsia="zh-CN"/>
        </w:rPr>
        <w:t>）；</w:t>
      </w:r>
    </w:p>
    <w:p>
      <w:pPr>
        <w:pStyle w:val="33"/>
        <w:widowControl/>
        <w:numPr>
          <w:ilvl w:val="0"/>
          <w:numId w:val="40"/>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合同签订后10个工作日内提供</w:t>
      </w:r>
      <w:r>
        <w:rPr>
          <w:rFonts w:hint="eastAsia" w:ascii="微软雅黑" w:hAnsi="微软雅黑" w:eastAsia="微软雅黑" w:cs="微软雅黑"/>
          <w:color w:val="auto"/>
          <w:sz w:val="21"/>
          <w:szCs w:val="21"/>
          <w:highlight w:val="none"/>
          <w:lang w:eastAsia="zh-CN"/>
        </w:rPr>
        <w:t>检验和试验计划（ITP）；</w:t>
      </w:r>
    </w:p>
    <w:p>
      <w:pPr>
        <w:pStyle w:val="33"/>
        <w:widowControl/>
        <w:numPr>
          <w:ilvl w:val="0"/>
          <w:numId w:val="40"/>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合同签订后10个工作日内提供</w:t>
      </w:r>
      <w:r>
        <w:rPr>
          <w:rFonts w:hint="eastAsia" w:ascii="微软雅黑" w:hAnsi="微软雅黑" w:eastAsia="微软雅黑" w:cs="微软雅黑"/>
          <w:color w:val="auto"/>
          <w:sz w:val="21"/>
          <w:szCs w:val="21"/>
          <w:highlight w:val="none"/>
          <w:lang w:eastAsia="zh-CN"/>
        </w:rPr>
        <w:t>采购及到货计划（</w:t>
      </w:r>
      <w:r>
        <w:rPr>
          <w:rFonts w:hint="eastAsia" w:ascii="微软雅黑" w:hAnsi="微软雅黑" w:eastAsia="微软雅黑" w:cs="微软雅黑"/>
          <w:color w:val="auto"/>
          <w:sz w:val="21"/>
          <w:szCs w:val="21"/>
          <w:highlight w:val="none"/>
          <w:lang w:val="en-US" w:eastAsia="zh-CN"/>
        </w:rPr>
        <w:t>含主要设备、材料的采购周期、到货时间</w:t>
      </w:r>
      <w:r>
        <w:rPr>
          <w:rFonts w:hint="eastAsia" w:ascii="微软雅黑" w:hAnsi="微软雅黑" w:eastAsia="微软雅黑" w:cs="微软雅黑"/>
          <w:color w:val="auto"/>
          <w:sz w:val="21"/>
          <w:szCs w:val="21"/>
          <w:highlight w:val="none"/>
          <w:lang w:eastAsia="zh-CN"/>
        </w:rPr>
        <w:t>）；</w:t>
      </w:r>
    </w:p>
    <w:p>
      <w:pPr>
        <w:pStyle w:val="33"/>
        <w:widowControl/>
        <w:numPr>
          <w:ilvl w:val="0"/>
          <w:numId w:val="40"/>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生产期内每周四17:00前提供</w:t>
      </w:r>
      <w:r>
        <w:rPr>
          <w:rFonts w:hint="eastAsia" w:ascii="微软雅黑" w:hAnsi="微软雅黑" w:eastAsia="微软雅黑" w:cs="微软雅黑"/>
          <w:color w:val="auto"/>
          <w:sz w:val="21"/>
          <w:szCs w:val="21"/>
          <w:highlight w:val="none"/>
          <w:lang w:eastAsia="zh-CN"/>
        </w:rPr>
        <w:t>工作周报（</w:t>
      </w:r>
      <w:r>
        <w:rPr>
          <w:rFonts w:hint="eastAsia" w:ascii="微软雅黑" w:hAnsi="微软雅黑" w:eastAsia="微软雅黑" w:cs="微软雅黑"/>
          <w:color w:val="auto"/>
          <w:sz w:val="21"/>
          <w:szCs w:val="21"/>
          <w:highlight w:val="none"/>
          <w:lang w:val="en-US" w:eastAsia="zh-CN"/>
        </w:rPr>
        <w:t>含本周完成工作量、下周计划、质量情况、存在问题及解决措施</w:t>
      </w:r>
      <w:r>
        <w:rPr>
          <w:rFonts w:hint="eastAsia" w:ascii="微软雅黑" w:hAnsi="微软雅黑" w:eastAsia="微软雅黑" w:cs="微软雅黑"/>
          <w:color w:val="auto"/>
          <w:sz w:val="21"/>
          <w:szCs w:val="21"/>
          <w:highlight w:val="none"/>
          <w:lang w:eastAsia="zh-CN"/>
        </w:rPr>
        <w:t>）；</w:t>
      </w:r>
    </w:p>
    <w:p>
      <w:pPr>
        <w:pStyle w:val="33"/>
        <w:widowControl/>
        <w:numPr>
          <w:ilvl w:val="0"/>
          <w:numId w:val="40"/>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出厂验收</w:t>
      </w:r>
      <w:r>
        <w:rPr>
          <w:rFonts w:hint="eastAsia" w:ascii="微软雅黑" w:hAnsi="微软雅黑" w:eastAsia="微软雅黑" w:cs="微软雅黑"/>
          <w:color w:val="auto"/>
          <w:sz w:val="21"/>
          <w:szCs w:val="21"/>
          <w:highlight w:val="none"/>
          <w:lang w:val="en-US" w:eastAsia="zh-CN"/>
        </w:rPr>
        <w:t>前7个工作日提供出厂验收</w:t>
      </w:r>
      <w:r>
        <w:rPr>
          <w:rFonts w:hint="eastAsia" w:ascii="微软雅黑" w:hAnsi="微软雅黑" w:eastAsia="微软雅黑" w:cs="微软雅黑"/>
          <w:color w:val="auto"/>
          <w:sz w:val="21"/>
          <w:szCs w:val="21"/>
          <w:highlight w:val="none"/>
          <w:lang w:eastAsia="zh-CN"/>
        </w:rPr>
        <w:t>试验程序（FAT），明确试验项目、标准、方法、仪器、合格判据；</w:t>
      </w:r>
    </w:p>
    <w:p>
      <w:pPr>
        <w:pStyle w:val="33"/>
        <w:widowControl/>
        <w:numPr>
          <w:ilvl w:val="0"/>
          <w:numId w:val="40"/>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生产过程中，</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有权要求</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补充相关过程文件，</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需在5个工作日内响应并提供；</w:t>
      </w:r>
    </w:p>
    <w:p>
      <w:pPr>
        <w:pStyle w:val="6"/>
        <w:keepNext w:val="0"/>
        <w:keepLines w:val="0"/>
        <w:pageBreakBefore w:val="0"/>
        <w:numPr>
          <w:ilvl w:val="0"/>
          <w:numId w:val="39"/>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完工文件交付</w:t>
      </w:r>
    </w:p>
    <w:p>
      <w:pPr>
        <w:ind w:firstLine="420" w:firstLineChars="200"/>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highlight w:val="none"/>
          <w:lang w:val="en-US" w:eastAsia="zh-CN"/>
        </w:rPr>
        <w:t>卖方应在供货后30个自然日内提供经买方审核确认后的终版完工文件，完工文件需符合海上平台设备档案（EDIS）管理要求，完工文件纸质版1正本3副本，电子版4套。</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规格书；</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图纸：PID（工艺流程）图纸、</w:t>
      </w:r>
      <w:r>
        <w:rPr>
          <w:rFonts w:hint="eastAsia" w:ascii="微软雅黑" w:hAnsi="微软雅黑" w:eastAsia="微软雅黑" w:cs="微软雅黑"/>
          <w:color w:val="auto"/>
          <w:sz w:val="21"/>
          <w:szCs w:val="21"/>
          <w:highlight w:val="none"/>
          <w:lang w:val="en-US" w:eastAsia="zh-CN"/>
        </w:rPr>
        <w:t>整橇</w:t>
      </w:r>
      <w:r>
        <w:rPr>
          <w:rFonts w:hint="eastAsia" w:ascii="微软雅黑" w:hAnsi="微软雅黑" w:eastAsia="微软雅黑" w:cs="微软雅黑"/>
          <w:color w:val="auto"/>
          <w:sz w:val="21"/>
          <w:szCs w:val="21"/>
          <w:highlight w:val="none"/>
          <w:lang w:eastAsia="zh-CN"/>
        </w:rPr>
        <w:t>总装图、</w:t>
      </w:r>
      <w:r>
        <w:rPr>
          <w:rFonts w:hint="eastAsia" w:ascii="微软雅黑" w:hAnsi="微软雅黑" w:eastAsia="微软雅黑" w:cs="微软雅黑"/>
          <w:color w:val="auto"/>
          <w:sz w:val="21"/>
          <w:szCs w:val="21"/>
          <w:highlight w:val="none"/>
          <w:lang w:val="en-US" w:eastAsia="zh-CN"/>
        </w:rPr>
        <w:t>设备布置图、</w:t>
      </w:r>
      <w:r>
        <w:rPr>
          <w:rFonts w:hint="eastAsia" w:ascii="微软雅黑" w:hAnsi="微软雅黑" w:eastAsia="微软雅黑" w:cs="微软雅黑"/>
          <w:color w:val="auto"/>
          <w:sz w:val="21"/>
          <w:szCs w:val="21"/>
          <w:highlight w:val="none"/>
          <w:lang w:eastAsia="zh-CN"/>
        </w:rPr>
        <w:t>主要设备</w:t>
      </w:r>
      <w:r>
        <w:rPr>
          <w:rFonts w:hint="eastAsia" w:ascii="微软雅黑" w:hAnsi="微软雅黑" w:eastAsia="微软雅黑" w:cs="微软雅黑"/>
          <w:color w:val="auto"/>
          <w:sz w:val="21"/>
          <w:szCs w:val="21"/>
          <w:highlight w:val="none"/>
          <w:lang w:val="en-US" w:eastAsia="zh-CN"/>
        </w:rPr>
        <w:t>机械</w:t>
      </w:r>
      <w:r>
        <w:rPr>
          <w:rFonts w:hint="eastAsia" w:ascii="微软雅黑" w:hAnsi="微软雅黑" w:eastAsia="微软雅黑" w:cs="微软雅黑"/>
          <w:color w:val="auto"/>
          <w:sz w:val="21"/>
          <w:szCs w:val="21"/>
          <w:highlight w:val="none"/>
          <w:lang w:eastAsia="zh-CN"/>
        </w:rPr>
        <w:t>图（</w:t>
      </w:r>
      <w:r>
        <w:rPr>
          <w:rFonts w:hint="eastAsia" w:ascii="微软雅黑" w:hAnsi="微软雅黑" w:eastAsia="微软雅黑" w:cs="微软雅黑"/>
          <w:color w:val="auto"/>
          <w:sz w:val="21"/>
          <w:szCs w:val="21"/>
          <w:highlight w:val="none"/>
          <w:lang w:val="en-US" w:eastAsia="zh-CN"/>
        </w:rPr>
        <w:t>罐体、滤器等</w:t>
      </w:r>
      <w:r>
        <w:rPr>
          <w:rFonts w:hint="eastAsia" w:ascii="微软雅黑" w:hAnsi="微软雅黑" w:eastAsia="微软雅黑" w:cs="微软雅黑"/>
          <w:color w:val="auto"/>
          <w:sz w:val="21"/>
          <w:szCs w:val="21"/>
          <w:highlight w:val="none"/>
          <w:lang w:eastAsia="zh-CN"/>
        </w:rPr>
        <w:t>）、电气图纸、底座</w:t>
      </w:r>
      <w:r>
        <w:rPr>
          <w:rFonts w:hint="eastAsia" w:ascii="微软雅黑" w:hAnsi="微软雅黑" w:eastAsia="微软雅黑" w:cs="微软雅黑"/>
          <w:color w:val="auto"/>
          <w:sz w:val="21"/>
          <w:szCs w:val="21"/>
          <w:highlight w:val="none"/>
          <w:lang w:val="en-US" w:eastAsia="zh-CN"/>
        </w:rPr>
        <w:t>结构图</w:t>
      </w:r>
      <w:r>
        <w:rPr>
          <w:rFonts w:hint="eastAsia" w:ascii="微软雅黑" w:hAnsi="微软雅黑" w:eastAsia="微软雅黑" w:cs="微软雅黑"/>
          <w:color w:val="auto"/>
          <w:sz w:val="21"/>
          <w:szCs w:val="21"/>
          <w:highlight w:val="none"/>
          <w:lang w:eastAsia="zh-CN"/>
        </w:rPr>
        <w:t>、平台</w:t>
      </w:r>
      <w:r>
        <w:rPr>
          <w:rFonts w:hint="eastAsia" w:ascii="微软雅黑" w:hAnsi="微软雅黑" w:eastAsia="微软雅黑" w:cs="微软雅黑"/>
          <w:color w:val="auto"/>
          <w:sz w:val="21"/>
          <w:szCs w:val="21"/>
          <w:highlight w:val="none"/>
          <w:lang w:val="en-US" w:eastAsia="zh-CN"/>
        </w:rPr>
        <w:t>结构图、梯子结构图、护栏结构图、管道轴测图（单线图）、管线表、保温伴热图、仪表安装图、三维模型（STP/STEP格式，可导入PDMS）</w:t>
      </w:r>
      <w:r>
        <w:rPr>
          <w:rFonts w:hint="eastAsia" w:ascii="微软雅黑" w:hAnsi="微软雅黑" w:eastAsia="微软雅黑" w:cs="微软雅黑"/>
          <w:color w:val="auto"/>
          <w:sz w:val="21"/>
          <w:szCs w:val="21"/>
          <w:highlight w:val="none"/>
          <w:lang w:eastAsia="zh-CN"/>
        </w:rPr>
        <w:t>；</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数据表：</w:t>
      </w:r>
      <w:r>
        <w:rPr>
          <w:rFonts w:hint="eastAsia" w:ascii="微软雅黑" w:hAnsi="微软雅黑" w:eastAsia="微软雅黑" w:cs="微软雅黑"/>
          <w:color w:val="auto"/>
          <w:sz w:val="21"/>
          <w:szCs w:val="21"/>
          <w:highlight w:val="none"/>
          <w:lang w:val="en-US" w:eastAsia="zh-CN"/>
        </w:rPr>
        <w:t>所有设备数据表（罐体、泵、滤器），</w:t>
      </w:r>
      <w:r>
        <w:rPr>
          <w:rFonts w:hint="eastAsia" w:ascii="微软雅黑" w:hAnsi="微软雅黑" w:eastAsia="微软雅黑" w:cs="微软雅黑"/>
          <w:color w:val="auto"/>
          <w:sz w:val="21"/>
          <w:szCs w:val="21"/>
          <w:highlight w:val="none"/>
          <w:lang w:eastAsia="zh-CN"/>
        </w:rPr>
        <w:t>仪表、阀门</w:t>
      </w:r>
      <w:r>
        <w:rPr>
          <w:rFonts w:hint="eastAsia" w:ascii="微软雅黑" w:hAnsi="微软雅黑" w:eastAsia="微软雅黑" w:cs="微软雅黑"/>
          <w:color w:val="auto"/>
          <w:sz w:val="21"/>
          <w:szCs w:val="21"/>
          <w:highlight w:val="none"/>
          <w:lang w:val="en-US" w:eastAsia="zh-CN"/>
        </w:rPr>
        <w:t>详细数据表</w:t>
      </w:r>
      <w:r>
        <w:rPr>
          <w:rFonts w:hint="eastAsia" w:ascii="微软雅黑" w:hAnsi="微软雅黑" w:eastAsia="微软雅黑" w:cs="微软雅黑"/>
          <w:color w:val="auto"/>
          <w:sz w:val="21"/>
          <w:szCs w:val="21"/>
          <w:highlight w:val="none"/>
          <w:lang w:eastAsia="zh-CN"/>
        </w:rPr>
        <w:t>；</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计算书：主要设备强度计算书（</w:t>
      </w:r>
      <w:r>
        <w:rPr>
          <w:rFonts w:hint="eastAsia" w:ascii="微软雅黑" w:hAnsi="微软雅黑" w:eastAsia="微软雅黑" w:cs="微软雅黑"/>
          <w:color w:val="auto"/>
          <w:sz w:val="21"/>
          <w:szCs w:val="21"/>
          <w:highlight w:val="none"/>
          <w:lang w:val="en-US" w:eastAsia="zh-CN"/>
        </w:rPr>
        <w:t>罐体、吊耳、底座</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安全阀、调节阀选型计算书，结构稳定性计算书，吊装计算书，保温伴热计算书</w:t>
      </w:r>
      <w:r>
        <w:rPr>
          <w:rFonts w:hint="eastAsia" w:ascii="微软雅黑" w:hAnsi="微软雅黑" w:eastAsia="微软雅黑" w:cs="微软雅黑"/>
          <w:color w:val="auto"/>
          <w:sz w:val="21"/>
          <w:szCs w:val="21"/>
          <w:highlight w:val="none"/>
          <w:lang w:eastAsia="zh-CN"/>
        </w:rPr>
        <w:t>；</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操作维护手册；</w:t>
      </w:r>
      <w:r>
        <w:rPr>
          <w:rFonts w:hint="eastAsia" w:ascii="微软雅黑" w:hAnsi="微软雅黑" w:eastAsia="微软雅黑" w:cs="微软雅黑"/>
          <w:color w:val="auto"/>
          <w:sz w:val="21"/>
          <w:szCs w:val="21"/>
          <w:highlight w:val="none"/>
          <w:lang w:val="en-US" w:eastAsia="zh-CN"/>
        </w:rPr>
        <w:t>整橇操作指南（启停步骤、运行参数、联锁逻辑），单体设备操作维修说明书（含故障排查、保养周期），安全操作规程、应急处理预案；</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认证</w:t>
      </w:r>
      <w:r>
        <w:rPr>
          <w:rFonts w:hint="eastAsia" w:ascii="微软雅黑" w:hAnsi="微软雅黑" w:eastAsia="微软雅黑" w:cs="微软雅黑"/>
          <w:color w:val="auto"/>
          <w:sz w:val="21"/>
          <w:szCs w:val="21"/>
          <w:highlight w:val="none"/>
          <w:lang w:eastAsia="zh-CN"/>
        </w:rPr>
        <w:t>证书：</w:t>
      </w:r>
      <w:r>
        <w:rPr>
          <w:rFonts w:hint="eastAsia" w:ascii="微软雅黑" w:hAnsi="微软雅黑" w:eastAsia="微软雅黑" w:cs="微软雅黑"/>
          <w:color w:val="auto"/>
          <w:spacing w:val="0"/>
          <w:kern w:val="0"/>
          <w:sz w:val="21"/>
          <w:szCs w:val="21"/>
          <w:highlight w:val="none"/>
          <w:lang w:val="en-US" w:eastAsia="zh-CN" w:bidi="ar-SA"/>
        </w:rPr>
        <w:t>整橇</w:t>
      </w:r>
      <w:r>
        <w:rPr>
          <w:rFonts w:hint="eastAsia" w:ascii="微软雅黑" w:hAnsi="微软雅黑" w:eastAsia="微软雅黑" w:cs="微软雅黑"/>
          <w:color w:val="auto"/>
          <w:kern w:val="0"/>
          <w:sz w:val="21"/>
          <w:szCs w:val="21"/>
          <w:highlight w:val="none"/>
          <w:lang w:val="en-US" w:eastAsia="zh-CN" w:bidi="ar-SA"/>
        </w:rPr>
        <w:t>《海上固定设施产品检验证书》B类证书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单体设备船检证书（泵、阀门、罐体、仪表、滤器），防爆合格证书、防护等级认证证书，材质证明书（钢材、管材、管件、阀门）</w:t>
      </w:r>
      <w:r>
        <w:rPr>
          <w:rFonts w:hint="eastAsia" w:ascii="微软雅黑" w:hAnsi="微软雅黑" w:eastAsia="微软雅黑" w:cs="微软雅黑"/>
          <w:color w:val="auto"/>
          <w:sz w:val="21"/>
          <w:szCs w:val="21"/>
          <w:highlight w:val="none"/>
          <w:lang w:eastAsia="zh-CN"/>
        </w:rPr>
        <w:t>；</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试验报告：</w:t>
      </w:r>
      <w:r>
        <w:rPr>
          <w:rFonts w:hint="eastAsia" w:ascii="微软雅黑" w:hAnsi="微软雅黑" w:eastAsia="微软雅黑" w:cs="微软雅黑"/>
          <w:color w:val="auto"/>
          <w:sz w:val="21"/>
          <w:szCs w:val="21"/>
          <w:highlight w:val="none"/>
          <w:lang w:val="en-US" w:eastAsia="zh-CN"/>
        </w:rPr>
        <w:t>外观检查记录，无损检测报告（RT/UT/MT/PT），水压强度试验报告、气密性试验报告，阀门可操作性试验记录，仪表第三方标定证书，安全阀第三方标定证书</w:t>
      </w:r>
      <w:r>
        <w:rPr>
          <w:rFonts w:hint="eastAsia" w:ascii="微软雅黑" w:hAnsi="微软雅黑" w:eastAsia="微软雅黑" w:cs="微软雅黑"/>
          <w:color w:val="auto"/>
          <w:sz w:val="21"/>
          <w:szCs w:val="21"/>
          <w:highlight w:val="none"/>
          <w:lang w:eastAsia="zh-CN"/>
        </w:rPr>
        <w:t>；</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出厂合格证：整橇</w:t>
      </w:r>
      <w:r>
        <w:rPr>
          <w:rFonts w:hint="eastAsia" w:ascii="微软雅黑" w:hAnsi="微软雅黑" w:eastAsia="微软雅黑" w:cs="微软雅黑"/>
          <w:color w:val="auto"/>
          <w:sz w:val="21"/>
          <w:szCs w:val="21"/>
          <w:highlight w:val="none"/>
          <w:lang w:val="en-US" w:eastAsia="zh-CN"/>
        </w:rPr>
        <w:t>出厂</w:t>
      </w:r>
      <w:r>
        <w:rPr>
          <w:rFonts w:hint="eastAsia" w:ascii="微软雅黑" w:hAnsi="微软雅黑" w:eastAsia="微软雅黑" w:cs="微软雅黑"/>
          <w:color w:val="auto"/>
          <w:sz w:val="21"/>
          <w:szCs w:val="21"/>
          <w:highlight w:val="none"/>
          <w:lang w:eastAsia="zh-CN"/>
        </w:rPr>
        <w:t>合格证（</w:t>
      </w:r>
      <w:r>
        <w:rPr>
          <w:rFonts w:hint="eastAsia" w:ascii="微软雅黑" w:hAnsi="微软雅黑" w:eastAsia="微软雅黑" w:cs="微软雅黑"/>
          <w:color w:val="auto"/>
          <w:sz w:val="21"/>
          <w:szCs w:val="21"/>
          <w:highlight w:val="none"/>
          <w:lang w:val="en-US" w:eastAsia="zh-CN"/>
        </w:rPr>
        <w:t>加盖卖方公章</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单体设备出厂合格证（制造商出具），阀门、仪表、电气设备出厂合格证；</w:t>
      </w:r>
    </w:p>
    <w:p>
      <w:pPr>
        <w:pStyle w:val="33"/>
        <w:widowControl/>
        <w:numPr>
          <w:ilvl w:val="0"/>
          <w:numId w:val="41"/>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装箱单（</w:t>
      </w:r>
      <w:r>
        <w:rPr>
          <w:rFonts w:hint="eastAsia" w:ascii="微软雅黑" w:hAnsi="微软雅黑" w:eastAsia="微软雅黑" w:cs="微软雅黑"/>
          <w:color w:val="auto"/>
          <w:sz w:val="21"/>
          <w:szCs w:val="21"/>
          <w:highlight w:val="none"/>
          <w:lang w:val="en-US" w:eastAsia="zh-CN"/>
        </w:rPr>
        <w:t>含设备名称、型号、规格、数量、序列号、包装箱编号</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备品备件清单（含规格、型号、制造商、更换周期），易耗品清单、专用工具清单，材料跟踪记录、焊缝返修记录，制造见证记录、出厂验收（FAT）报告</w:t>
      </w:r>
      <w:r>
        <w:rPr>
          <w:rFonts w:hint="eastAsia" w:ascii="微软雅黑" w:hAnsi="微软雅黑" w:eastAsia="微软雅黑" w:cs="微软雅黑"/>
          <w:color w:val="auto"/>
          <w:sz w:val="21"/>
          <w:szCs w:val="21"/>
          <w:highlight w:val="none"/>
          <w:lang w:eastAsia="zh-CN"/>
        </w:rPr>
        <w:t>；</w:t>
      </w:r>
    </w:p>
    <w:p>
      <w:pPr>
        <w:pStyle w:val="33"/>
        <w:widowControl/>
        <w:numPr>
          <w:ilvl w:val="0"/>
          <w:numId w:val="0"/>
        </w:numPr>
        <w:topLinePunct/>
        <w:adjustRightInd w:val="0"/>
        <w:snapToGrid w:val="0"/>
        <w:spacing w:line="360" w:lineRule="auto"/>
        <w:ind w:leftChars="0" w:firstLine="420" w:firstLineChars="20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完工文件的纸质版需采用 A4 纸张，装订成册，封面标注设备名称、合同编号、制造商名称；电子版需按 “图纸 / 数据表 / 计算书 / 证书 / 报告” 分类建立文件夹，命名规范清晰。</w:t>
      </w:r>
    </w:p>
    <w:p>
      <w:pPr>
        <w:pStyle w:val="33"/>
        <w:widowControl/>
        <w:numPr>
          <w:ilvl w:val="0"/>
          <w:numId w:val="0"/>
        </w:numPr>
        <w:topLinePunct/>
        <w:adjustRightInd w:val="0"/>
        <w:snapToGrid w:val="0"/>
        <w:spacing w:line="360" w:lineRule="auto"/>
        <w:ind w:leftChars="0" w:firstLine="420" w:firstLineChars="20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若完工文件存在缺页、错误、信息不全等问题，卖方需在买方通知后7 个工作日内补齐、修正，否则视为未完成交付。</w:t>
      </w:r>
    </w:p>
    <w:p>
      <w:pPr>
        <w:pStyle w:val="34"/>
        <w:keepNext w:val="0"/>
        <w:keepLines w:val="0"/>
        <w:pageBreakBefore w:val="0"/>
        <w:numPr>
          <w:ilvl w:val="0"/>
          <w:numId w:val="5"/>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r>
        <w:rPr>
          <w:rFonts w:hint="eastAsia" w:ascii="微软雅黑" w:hAnsi="微软雅黑" w:eastAsia="微软雅黑" w:cs="Times New Roman"/>
          <w:bCs/>
          <w:color w:val="auto"/>
          <w:sz w:val="32"/>
          <w:szCs w:val="32"/>
          <w:lang w:val="en-US" w:eastAsia="zh-CN"/>
        </w:rPr>
        <w:t>工作进度、监造和现场验收</w:t>
      </w:r>
    </w:p>
    <w:p>
      <w:pPr>
        <w:pStyle w:val="6"/>
        <w:keepNext w:val="0"/>
        <w:keepLines w:val="0"/>
        <w:pageBreakBefore w:val="0"/>
        <w:numPr>
          <w:ilvl w:val="0"/>
          <w:numId w:val="42"/>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工作进度与技术交底</w:t>
      </w:r>
    </w:p>
    <w:p>
      <w:pPr>
        <w:numPr>
          <w:ilvl w:val="0"/>
          <w:numId w:val="43"/>
        </w:numPr>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合同签署后7个工作日内，卖方需与买方进行技术交底，双方确认图纸、技术参数、供货范围、进度节点等关键内容，形成技术交底纪要，经双方签字盖章后生效。</w:t>
      </w:r>
    </w:p>
    <w:p>
      <w:pPr>
        <w:numPr>
          <w:ilvl w:val="0"/>
          <w:numId w:val="43"/>
        </w:numPr>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技术交底完成后3个工作日内，卖方需向买方提供详细生产进度计划，明确以下关键节点：材料采购到货完成时间；主要设备制造完成时间；整橇组装、配管、焊接完成时间；无损检测、水压试验完成时间；防腐涂装、保温完成时间；出厂验收（FAT）时间；设备发货时间；现场安装调试完成时间；陪产完成时间。</w:t>
      </w:r>
    </w:p>
    <w:p>
      <w:pPr>
        <w:numPr>
          <w:ilvl w:val="0"/>
          <w:numId w:val="43"/>
        </w:numPr>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生产进度计划需细化至周工作量，若因卖方原因导致进度延误，卖方需按合同约定承担违约责任；若因买方原因需调整进度，双方协商一致后签署补充协议。</w:t>
      </w:r>
    </w:p>
    <w:p>
      <w:pPr>
        <w:pStyle w:val="6"/>
        <w:keepNext w:val="0"/>
        <w:keepLines w:val="0"/>
        <w:pageBreakBefore w:val="0"/>
        <w:numPr>
          <w:ilvl w:val="0"/>
          <w:numId w:val="42"/>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进度汇报</w:t>
      </w:r>
    </w:p>
    <w:p>
      <w:pPr>
        <w:pStyle w:val="2"/>
        <w:numPr>
          <w:ilvl w:val="0"/>
          <w:numId w:val="44"/>
        </w:numPr>
        <w:ind w:left="425" w:leftChars="0" w:hanging="425" w:firstLineChars="0"/>
        <w:jc w:val="left"/>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严格执行周报制度：生产期内每周四17:00前，卖方需向买方提交工作周报（纸质版1份 + 电子版1份），周报需包含以下内容：本周计划工作量与实际完成工作量对比；关键节点进展情况（附现场照片、检验记录）；材料到货、设备制造质量情况；存在的问题、原因分析及解决措施；下周工作计划、需买方配合事项。</w:t>
      </w:r>
    </w:p>
    <w:p>
      <w:pPr>
        <w:pStyle w:val="2"/>
        <w:numPr>
          <w:ilvl w:val="0"/>
          <w:numId w:val="44"/>
        </w:numPr>
        <w:ind w:left="425" w:leftChars="0" w:hanging="425" w:firstLineChars="0"/>
        <w:jc w:val="left"/>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若出现进度滞后超过 10%、质量问题未及时整改等情况，卖方需在周报中专项说明，并提交整改方案及进度追赶计划。</w:t>
      </w:r>
    </w:p>
    <w:p>
      <w:pPr>
        <w:pStyle w:val="6"/>
        <w:keepNext w:val="0"/>
        <w:keepLines w:val="0"/>
        <w:pageBreakBefore w:val="0"/>
        <w:numPr>
          <w:ilvl w:val="0"/>
          <w:numId w:val="42"/>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关键节点通知与见证</w:t>
      </w:r>
    </w:p>
    <w:p>
      <w:pPr>
        <w:pStyle w:val="5"/>
        <w:numPr>
          <w:ilvl w:val="0"/>
          <w:numId w:val="45"/>
        </w:numPr>
        <w:wordWrap w:val="0"/>
        <w:topLinePunct/>
        <w:adjustRightInd w:val="0"/>
        <w:snapToGrid w:val="0"/>
        <w:spacing w:line="360" w:lineRule="auto"/>
        <w:ind w:left="425" w:leftChars="0" w:hanging="425" w:firstLineChars="0"/>
        <w:outlineLvl w:val="1"/>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以下关键节点实施前5个工作日，卖方需以书面形式（邮件+盖章扫描件）通知买方，明确实施时间、地点、内容：主要受压件焊接；无损检测；水压试验；整橇整体组装；船级社现场检验；防腐涂装。</w:t>
      </w:r>
    </w:p>
    <w:p>
      <w:pPr>
        <w:pStyle w:val="5"/>
        <w:numPr>
          <w:ilvl w:val="0"/>
          <w:numId w:val="45"/>
        </w:numPr>
        <w:wordWrap w:val="0"/>
        <w:topLinePunct/>
        <w:adjustRightInd w:val="0"/>
        <w:snapToGrid w:val="0"/>
        <w:spacing w:line="360" w:lineRule="auto"/>
        <w:ind w:left="425" w:leftChars="0" w:hanging="425" w:firstLineChars="0"/>
        <w:outlineLvl w:val="1"/>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上述关键节点必须在买方人员在场见证的情况下方可实施，卖方需提前做好准备工作（如清理现场、准备检验工具、提供技术资料）；若买方人员因特殊情况无法到场，需提前2个工作日书面通知卖方，协商调整实施时间。</w:t>
      </w:r>
    </w:p>
    <w:p>
      <w:pPr>
        <w:pStyle w:val="5"/>
        <w:numPr>
          <w:ilvl w:val="0"/>
          <w:numId w:val="45"/>
        </w:numPr>
        <w:wordWrap w:val="0"/>
        <w:topLinePunct/>
        <w:adjustRightInd w:val="0"/>
        <w:snapToGrid w:val="0"/>
        <w:spacing w:line="360" w:lineRule="auto"/>
        <w:ind w:left="425" w:leftChars="0" w:hanging="425" w:firstLineChars="0"/>
        <w:outlineLvl w:val="1"/>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关键节点实施过程中，卖方需配合买方人员进行检查、见证，及时提供相关记录、报告；见证完成后，双方签署见证记录，作为进度付款的依据之一。</w:t>
      </w:r>
    </w:p>
    <w:p>
      <w:pPr>
        <w:pStyle w:val="6"/>
        <w:keepNext w:val="0"/>
        <w:keepLines w:val="0"/>
        <w:pageBreakBefore w:val="0"/>
        <w:numPr>
          <w:ilvl w:val="0"/>
          <w:numId w:val="42"/>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出厂验收试验（FAT）</w:t>
      </w:r>
    </w:p>
    <w:p>
      <w:pPr>
        <w:pStyle w:val="5"/>
        <w:numPr>
          <w:ilvl w:val="0"/>
          <w:numId w:val="46"/>
        </w:numPr>
        <w:wordWrap w:val="0"/>
        <w:topLinePunct/>
        <w:adjustRightInd w:val="0"/>
        <w:snapToGrid w:val="0"/>
        <w:spacing w:line="360" w:lineRule="auto"/>
        <w:ind w:left="425" w:leftChars="0" w:hanging="425" w:firstLineChars="0"/>
        <w:outlineLvl w:val="1"/>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设备发货前需进行出厂验收试验（FAT），卖方需在 FAT 实施前7个工作日书面通知买方，提供 FAT方案（含试验项目、标准、方法、仪器、合格判据），经买方书面确认后执行。</w:t>
      </w:r>
    </w:p>
    <w:p>
      <w:pPr>
        <w:numPr>
          <w:ilvl w:val="0"/>
          <w:numId w:val="46"/>
        </w:numPr>
        <w:ind w:left="425" w:leftChars="0" w:hanging="425"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FAT 试验项目需包含以下内容（补充试验要求，确保设备合格）：外观质量检查（焊缝、涂装、标识、接口封堵等）；尺寸复核（整橇尺寸、设备安装位置、外接管口方位）；阀门可操作性试验、仪表通电测试；电气系统绝缘测试、接地电阻测试；气动系统气密性试验；关键设备单机试运转（泵、风机等，空载 / 负载试验）；整橇联锁逻辑测试；备品备件、完工文件完整性检查。</w:t>
      </w:r>
    </w:p>
    <w:p>
      <w:pPr>
        <w:pStyle w:val="5"/>
        <w:numPr>
          <w:ilvl w:val="0"/>
          <w:numId w:val="46"/>
        </w:numPr>
        <w:wordWrap w:val="0"/>
        <w:topLinePunct/>
        <w:adjustRightInd w:val="0"/>
        <w:snapToGrid w:val="0"/>
        <w:spacing w:line="360" w:lineRule="auto"/>
        <w:ind w:left="425" w:leftChars="0" w:hanging="425" w:firstLineChars="0"/>
        <w:outlineLvl w:val="1"/>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FAT 试验合格后，双方签署《出厂验收试验报告》，设备方可发货；若试验不合格，卖方需在7个工作日内完成整改，重新组织 FAT 试验，直至合格，整改费用由卖方承担。</w:t>
      </w:r>
    </w:p>
    <w:p>
      <w:pPr>
        <w:pStyle w:val="34"/>
        <w:keepNext w:val="0"/>
        <w:keepLines w:val="0"/>
        <w:pageBreakBefore w:val="0"/>
        <w:numPr>
          <w:ilvl w:val="0"/>
          <w:numId w:val="5"/>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r>
        <w:rPr>
          <w:rFonts w:hint="eastAsia" w:ascii="微软雅黑" w:hAnsi="微软雅黑" w:eastAsia="微软雅黑" w:cs="Times New Roman"/>
          <w:bCs/>
          <w:color w:val="auto"/>
          <w:sz w:val="32"/>
          <w:szCs w:val="32"/>
          <w:lang w:val="en-US" w:eastAsia="zh-CN"/>
        </w:rPr>
        <w:t>技术服务与售后服务</w:t>
      </w:r>
    </w:p>
    <w:p>
      <w:pPr>
        <w:pStyle w:val="6"/>
        <w:keepNext w:val="0"/>
        <w:keepLines w:val="0"/>
        <w:pageBreakBefore w:val="0"/>
        <w:numPr>
          <w:ilvl w:val="0"/>
          <w:numId w:val="47"/>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技术服务</w:t>
      </w:r>
    </w:p>
    <w:p>
      <w:pPr>
        <w:pStyle w:val="33"/>
        <w:widowControl/>
        <w:numPr>
          <w:ilvl w:val="0"/>
          <w:numId w:val="4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需</w:t>
      </w:r>
      <w:r>
        <w:rPr>
          <w:rFonts w:hint="eastAsia" w:ascii="微软雅黑" w:hAnsi="微软雅黑" w:eastAsia="微软雅黑" w:cs="微软雅黑"/>
          <w:color w:val="auto"/>
          <w:sz w:val="21"/>
          <w:szCs w:val="21"/>
          <w:highlight w:val="none"/>
          <w:lang w:eastAsia="zh-CN"/>
        </w:rPr>
        <w:t>提供现场安装、调试所需的专用工具、消耗品（如吊装工具、密封垫片、清洗剂、润滑剂等），清单需在发货前提交买方确认，确保工具、消耗品的规格、数量满足现场需求，费用由卖方承担。</w:t>
      </w:r>
    </w:p>
    <w:p>
      <w:pPr>
        <w:pStyle w:val="33"/>
        <w:widowControl/>
        <w:numPr>
          <w:ilvl w:val="0"/>
          <w:numId w:val="4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当买方通知设备准备投产运行时，</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派具备海上作业资质、3年以上同类设备服务经验的工程师，赴现场提供技术服务：检查设备安装质量（管路连接、电气接线、接地等）；提供安装、调试技术指导；监督设备试运转和正式运行；完成橇的陆地安装、海上平台安装及调试工作，总服务时间不少于90个工作日（含陆地+海上）。</w:t>
      </w:r>
    </w:p>
    <w:p>
      <w:pPr>
        <w:pStyle w:val="33"/>
        <w:widowControl/>
        <w:numPr>
          <w:ilvl w:val="0"/>
          <w:numId w:val="4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每批产品交付后，</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需派工程师到现场提供至少 15 人天的技术支持（现场包括陆地交货地或海上平台使用现场），服务内容包括设备安装指导、操作培训、维护保养指导等。</w:t>
      </w:r>
    </w:p>
    <w:p>
      <w:pPr>
        <w:pStyle w:val="33"/>
        <w:widowControl/>
        <w:numPr>
          <w:ilvl w:val="0"/>
          <w:numId w:val="4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技术服务过程中，</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工程师需遵守</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现场安全管理规定，若因</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工程师违规操作导致人身伤害、财产损失，由</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承担全部责任。</w:t>
      </w:r>
    </w:p>
    <w:p>
      <w:pPr>
        <w:pStyle w:val="33"/>
        <w:widowControl/>
        <w:numPr>
          <w:ilvl w:val="0"/>
          <w:numId w:val="4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技术服务费用（含人员差旅费、食宿费、工具费等）由</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承担，</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不额外支付费用；因</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原因导致技术服务超出约定时间的，</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不予计量额外工作量。</w:t>
      </w:r>
    </w:p>
    <w:p>
      <w:pPr>
        <w:pStyle w:val="33"/>
        <w:widowControl/>
        <w:numPr>
          <w:ilvl w:val="0"/>
          <w:numId w:val="48"/>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需为</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操作人员提供理论+实操培训，培训内容包括设备原理、操作流程、日常维护、故障排查等，确保操作人员能独立完成设备操作，培训后出具培训合格证明。</w:t>
      </w:r>
    </w:p>
    <w:p>
      <w:pPr>
        <w:pStyle w:val="6"/>
        <w:keepNext w:val="0"/>
        <w:keepLines w:val="0"/>
        <w:pageBreakBefore w:val="0"/>
        <w:numPr>
          <w:ilvl w:val="0"/>
          <w:numId w:val="47"/>
        </w:numPr>
        <w:kinsoku/>
        <w:wordWrap/>
        <w:overflowPunct/>
        <w:topLinePunct w:val="0"/>
        <w:bidi w:val="0"/>
        <w:snapToGrid w:val="0"/>
        <w:spacing w:line="360" w:lineRule="auto"/>
        <w:ind w:left="425" w:leftChars="0" w:hanging="425" w:firstLineChars="0"/>
        <w:textAlignment w:val="auto"/>
        <w:rPr>
          <w:rFonts w:hint="default" w:cs="Times New Roman"/>
          <w:color w:val="auto"/>
          <w:sz w:val="24"/>
          <w:szCs w:val="24"/>
          <w:lang w:val="en-US" w:eastAsia="zh-CN"/>
        </w:rPr>
      </w:pPr>
      <w:r>
        <w:rPr>
          <w:rFonts w:hint="eastAsia" w:cs="Times New Roman"/>
          <w:color w:val="auto"/>
          <w:sz w:val="24"/>
          <w:szCs w:val="24"/>
          <w:lang w:val="en-US" w:eastAsia="zh-CN"/>
        </w:rPr>
        <w:t>售后服务</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货物清关和商检过程中，</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需依据国家相关规定及</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要求，及时提供货物单据、认证证书、材质证明等文件，全力配合</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办理通关、商检手续，若因</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文件提供不及时或不符合要求导致通关延误，</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需承担相应责任。</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卖方需在中华人民共和国境内设立常设服务机构（提供地址、联系方式、人员配置证明），具备24小时响应能力，确保及时提供备品备件和技术服务。</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设备运行过程中，若出现故障或不能满足</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使用要求，</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需按</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要求：</w:t>
      </w:r>
      <w:r>
        <w:rPr>
          <w:rFonts w:hint="eastAsia" w:ascii="微软雅黑" w:hAnsi="微软雅黑" w:eastAsia="微软雅黑" w:cs="微软雅黑"/>
          <w:color w:val="auto"/>
          <w:sz w:val="21"/>
          <w:szCs w:val="21"/>
          <w:highlight w:val="none"/>
          <w:lang w:val="en-US" w:eastAsia="zh-CN"/>
        </w:rPr>
        <w:t>及时排查故障原因；提供有效的解决方案；迅速组织维修、更换、直至设备恢复正常运行并满足要求。</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质保期内，若设备需要维修或更换部件，</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提出需求后，</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需派有经验的工程师到现场提供技术支持；确属质量问题的，维修、更换费用及人员差旅费、食宿费由</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承担。</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提出服务需求后，</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需在12 小时内作出书面或口头答复；若需现场服务，</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需在24 小时内派遣工程师到达国内陆地现场，48 小时内到达海上平台现场；确需国外派员的，</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需在5 个工作日内安排工程师到达现场。</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在质保期内，</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提出质量异议的，</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需在3 个工作日内作出书面明确答复，确属制造、设计、材质等质量问题的，</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需立即采取保护措施，防止故障扩大；免费更换不合格部件或设备；自更换完成之日起，对该部件或设备重新计算12个月质保期。</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产品全寿命周期内，</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需确保所有零备件的持续供应，不得因产品停产、更新换代等原因拒绝提供备件；若原型号备件停产，</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需提供性能不低于原型号的替代备件，并免费提供技术升级指导。</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卖方对零备件的供应，国内调配的零备件，</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需在收到需求后48 小时内发货；国外调配的零备件，</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需在收到需求后20个工作日内发货；质保期内属质量问题的免费提供；质保期外的，按优惠价格供应。</w:t>
      </w:r>
    </w:p>
    <w:p>
      <w:pPr>
        <w:pStyle w:val="33"/>
        <w:widowControl/>
        <w:numPr>
          <w:ilvl w:val="0"/>
          <w:numId w:val="49"/>
        </w:numPr>
        <w:topLinePunct/>
        <w:adjustRightInd w:val="0"/>
        <w:snapToGrid w:val="0"/>
        <w:spacing w:line="360" w:lineRule="auto"/>
        <w:ind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需建立售后服务档案，记录设备运行情况、故障处理情况、备件更换情况等，定期（每半年）回访</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，提供设备维护保养建议。</w:t>
      </w:r>
    </w:p>
    <w:p>
      <w:pPr>
        <w:pStyle w:val="34"/>
        <w:keepNext w:val="0"/>
        <w:keepLines w:val="0"/>
        <w:pageBreakBefore w:val="0"/>
        <w:numPr>
          <w:ilvl w:val="0"/>
          <w:numId w:val="5"/>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r>
        <w:rPr>
          <w:rFonts w:hint="eastAsia" w:ascii="微软雅黑" w:hAnsi="微软雅黑" w:eastAsia="微软雅黑" w:cs="Times New Roman"/>
          <w:bCs/>
          <w:color w:val="auto"/>
          <w:sz w:val="32"/>
          <w:szCs w:val="32"/>
          <w:lang w:val="en-US" w:eastAsia="zh-CN"/>
        </w:rPr>
        <w:t>质量保证</w:t>
      </w:r>
    </w:p>
    <w:p>
      <w:pPr>
        <w:pStyle w:val="33"/>
        <w:widowControl/>
        <w:numPr>
          <w:ilvl w:val="0"/>
          <w:numId w:val="50"/>
        </w:numPr>
        <w:autoSpaceDE w:val="0"/>
        <w:autoSpaceDN w:val="0"/>
        <w:adjustRightInd w:val="0"/>
        <w:snapToGrid w:val="0"/>
        <w:spacing w:line="360" w:lineRule="auto"/>
        <w:ind w:left="433" w:leftChars="0" w:firstLine="7"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卖方需保证所供设备的设计、制造、材质、工艺均满足本技术要求书及</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提供的工艺参数要求，对设备的安全性、可靠性、稳定性负全面技术责任。</w:t>
      </w:r>
    </w:p>
    <w:p>
      <w:pPr>
        <w:pStyle w:val="33"/>
        <w:widowControl/>
        <w:numPr>
          <w:ilvl w:val="0"/>
          <w:numId w:val="50"/>
        </w:numPr>
        <w:autoSpaceDE w:val="0"/>
        <w:autoSpaceDN w:val="0"/>
        <w:adjustRightInd w:val="0"/>
        <w:snapToGrid w:val="0"/>
        <w:spacing w:line="360" w:lineRule="auto"/>
        <w:ind w:left="433" w:leftChars="0" w:firstLine="7"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需向</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提供详细的设计方案（含工艺流程、设备选型、结构设计等），并及时回答</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提出的技术问题，免费提供必要的技术资料（如设计计算书、三维模型等）。</w:t>
      </w:r>
    </w:p>
    <w:p>
      <w:pPr>
        <w:pStyle w:val="33"/>
        <w:widowControl/>
        <w:numPr>
          <w:ilvl w:val="0"/>
          <w:numId w:val="50"/>
        </w:numPr>
        <w:autoSpaceDE w:val="0"/>
        <w:autoSpaceDN w:val="0"/>
        <w:adjustRightInd w:val="0"/>
        <w:snapToGrid w:val="0"/>
        <w:spacing w:line="360" w:lineRule="auto"/>
        <w:ind w:left="433" w:leftChars="0" w:firstLine="7"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需负责指导设备的安装、投产、现场性能测试，提供全程现场服务；设备需按双方确定的验收标准完成验收，达到要求后办理移交手续，正式移交</w:t>
      </w:r>
      <w:r>
        <w:rPr>
          <w:rFonts w:hint="eastAsia" w:ascii="微软雅黑" w:hAnsi="微软雅黑" w:eastAsia="微软雅黑" w:cs="微软雅黑"/>
          <w:color w:val="auto"/>
          <w:sz w:val="21"/>
          <w:szCs w:val="21"/>
          <w:highlight w:val="none"/>
          <w:lang w:val="en-US" w:eastAsia="zh-CN"/>
        </w:rPr>
        <w:t>买方</w:t>
      </w:r>
      <w:r>
        <w:rPr>
          <w:rFonts w:hint="eastAsia" w:ascii="微软雅黑" w:hAnsi="微软雅黑" w:eastAsia="微软雅黑" w:cs="微软雅黑"/>
          <w:color w:val="auto"/>
          <w:sz w:val="21"/>
          <w:szCs w:val="21"/>
          <w:highlight w:val="none"/>
          <w:lang w:eastAsia="zh-CN"/>
        </w:rPr>
        <w:t>管理。</w:t>
      </w:r>
    </w:p>
    <w:p>
      <w:pPr>
        <w:pStyle w:val="33"/>
        <w:widowControl/>
        <w:numPr>
          <w:ilvl w:val="0"/>
          <w:numId w:val="50"/>
        </w:numPr>
        <w:autoSpaceDE w:val="0"/>
        <w:autoSpaceDN w:val="0"/>
        <w:adjustRightInd w:val="0"/>
        <w:snapToGrid w:val="0"/>
        <w:spacing w:line="360" w:lineRule="auto"/>
        <w:ind w:left="433" w:leftChars="0" w:firstLine="7"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卖方</w:t>
      </w:r>
      <w:r>
        <w:rPr>
          <w:rFonts w:hint="eastAsia" w:ascii="微软雅黑" w:hAnsi="微软雅黑" w:eastAsia="微软雅黑" w:cs="微软雅黑"/>
          <w:color w:val="auto"/>
          <w:sz w:val="21"/>
          <w:szCs w:val="21"/>
          <w:highlight w:val="none"/>
          <w:lang w:val="en-US" w:eastAsia="zh-CN"/>
        </w:rPr>
        <w:t>质量保证承诺</w:t>
      </w:r>
      <w:r>
        <w:rPr>
          <w:rFonts w:hint="eastAsia" w:ascii="微软雅黑" w:hAnsi="微软雅黑" w:eastAsia="微软雅黑" w:cs="微软雅黑"/>
          <w:color w:val="auto"/>
          <w:sz w:val="21"/>
          <w:szCs w:val="21"/>
          <w:highlight w:val="none"/>
          <w:lang w:eastAsia="zh-CN"/>
        </w:rPr>
        <w:t>：设备在现场验收合格后、质保期内，若因设计制造缺陷、材质不合格、工艺不当等原因导致设备出现不良性能或故障，卖方需免费提供变更、维修、更换等服务，承担所有费用（含部件费、人工费、差旅费、运输费等）；若质保期内出现制造、材质方面的重大缺陷，卖方需保证48 小时内派遣工程师赴现场修理或更换，确保设备尽快恢复运行，所有费用由卖方承担；若设备故障导致买方生产损失的，卖方需按合同约定承担赔偿责任。</w:t>
      </w:r>
    </w:p>
    <w:p>
      <w:pPr>
        <w:pStyle w:val="33"/>
        <w:widowControl/>
        <w:numPr>
          <w:ilvl w:val="0"/>
          <w:numId w:val="50"/>
        </w:numPr>
        <w:autoSpaceDE w:val="0"/>
        <w:autoSpaceDN w:val="0"/>
        <w:adjustRightInd w:val="0"/>
        <w:snapToGrid w:val="0"/>
        <w:spacing w:line="360" w:lineRule="auto"/>
        <w:ind w:left="433" w:leftChars="0" w:firstLine="7"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Times New Roman"/>
          <w:color w:val="0000FF"/>
          <w:spacing w:val="0"/>
          <w:kern w:val="0"/>
          <w:sz w:val="18"/>
          <w:szCs w:val="18"/>
          <w:lang w:val="zh-CN" w:eastAsia="zh-CN" w:bidi="ar-SA"/>
        </w:rPr>
        <w:t>★</w:t>
      </w:r>
      <w:r>
        <w:rPr>
          <w:rFonts w:hint="eastAsia" w:ascii="微软雅黑" w:hAnsi="微软雅黑" w:eastAsia="微软雅黑" w:cs="微软雅黑"/>
          <w:color w:val="auto"/>
          <w:sz w:val="21"/>
          <w:szCs w:val="21"/>
          <w:highlight w:val="none"/>
          <w:lang w:val="en-US" w:eastAsia="zh-CN"/>
        </w:rPr>
        <w:t>质保</w:t>
      </w:r>
      <w:r>
        <w:rPr>
          <w:rFonts w:hint="eastAsia" w:ascii="微软雅黑" w:hAnsi="微软雅黑" w:eastAsia="微软雅黑" w:cs="微软雅黑"/>
          <w:color w:val="auto"/>
          <w:sz w:val="21"/>
          <w:szCs w:val="21"/>
          <w:highlight w:val="none"/>
          <w:lang w:eastAsia="zh-CN"/>
        </w:rPr>
        <w:t>期：自设备正式投产运行并经买方书面验收合格之日起12个月；若设备安装调试完成后6个月内未投产运行，质保期自安装调试合格之日起18个月自动生效（以先到者为准）。</w:t>
      </w:r>
    </w:p>
    <w:p>
      <w:pPr>
        <w:pStyle w:val="33"/>
        <w:widowControl/>
        <w:numPr>
          <w:ilvl w:val="0"/>
          <w:numId w:val="50"/>
        </w:numPr>
        <w:autoSpaceDE w:val="0"/>
        <w:autoSpaceDN w:val="0"/>
        <w:adjustRightInd w:val="0"/>
        <w:snapToGrid w:val="0"/>
        <w:spacing w:line="360" w:lineRule="auto"/>
        <w:ind w:left="433" w:leftChars="0" w:firstLine="7" w:firstLineChars="0"/>
        <w:jc w:val="both"/>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若设备在质保期外出现质量问题，</w:t>
      </w:r>
      <w:r>
        <w:rPr>
          <w:rFonts w:hint="eastAsia" w:ascii="微软雅黑" w:hAnsi="微软雅黑" w:eastAsia="微软雅黑" w:cs="微软雅黑"/>
          <w:color w:val="auto"/>
          <w:sz w:val="21"/>
          <w:szCs w:val="21"/>
          <w:highlight w:val="none"/>
          <w:lang w:val="en-US" w:eastAsia="zh-CN"/>
        </w:rPr>
        <w:t>卖方</w:t>
      </w:r>
      <w:r>
        <w:rPr>
          <w:rFonts w:hint="eastAsia" w:ascii="微软雅黑" w:hAnsi="微软雅黑" w:eastAsia="微软雅黑" w:cs="微软雅黑"/>
          <w:color w:val="auto"/>
          <w:sz w:val="21"/>
          <w:szCs w:val="21"/>
          <w:highlight w:val="none"/>
          <w:lang w:eastAsia="zh-CN"/>
        </w:rPr>
        <w:t>仍需提供及时的技术支持和维修服务，仅收取成本费用。</w:t>
      </w:r>
    </w:p>
    <w:p>
      <w:pPr>
        <w:pStyle w:val="34"/>
        <w:keepNext w:val="0"/>
        <w:keepLines w:val="0"/>
        <w:pageBreakBefore w:val="0"/>
        <w:numPr>
          <w:ilvl w:val="0"/>
          <w:numId w:val="5"/>
        </w:numPr>
        <w:kinsoku/>
        <w:wordWrap/>
        <w:overflowPunct/>
        <w:topLinePunct w:val="0"/>
        <w:bidi w:val="0"/>
        <w:snapToGrid w:val="0"/>
        <w:spacing w:before="120" w:after="120" w:line="360" w:lineRule="auto"/>
        <w:textAlignment w:val="auto"/>
        <w:outlineLvl w:val="0"/>
        <w:rPr>
          <w:rFonts w:hint="eastAsia" w:ascii="微软雅黑" w:hAnsi="微软雅黑" w:eastAsia="微软雅黑" w:cs="Times New Roman"/>
          <w:bCs/>
          <w:color w:val="auto"/>
          <w:sz w:val="32"/>
          <w:szCs w:val="32"/>
        </w:rPr>
      </w:pPr>
      <w:r>
        <w:rPr>
          <w:rFonts w:hint="eastAsia" w:ascii="微软雅黑" w:hAnsi="微软雅黑" w:eastAsia="微软雅黑" w:cs="Times New Roman"/>
          <w:bCs/>
          <w:color w:val="auto"/>
          <w:sz w:val="32"/>
          <w:szCs w:val="32"/>
          <w:lang w:val="en-US" w:eastAsia="zh-CN"/>
        </w:rPr>
        <w:t>其他要求</w:t>
      </w:r>
    </w:p>
    <w:p>
      <w:pPr>
        <w:rPr>
          <w:rFonts w:hint="default"/>
          <w:color w:val="auto"/>
          <w:lang w:val="en-US" w:eastAsia="zh-CN"/>
        </w:rPr>
      </w:pPr>
      <w:r>
        <w:rPr>
          <w:rFonts w:hint="eastAsia"/>
          <w:color w:val="auto"/>
          <w:lang w:val="en-US" w:eastAsia="zh-CN"/>
        </w:rPr>
        <w:t>无</w:t>
      </w:r>
    </w:p>
    <w:p>
      <w:pPr>
        <w:rPr>
          <w:rFonts w:hint="eastAsia"/>
          <w:lang w:eastAsia="zh-CN"/>
        </w:rPr>
      </w:pPr>
      <w:r>
        <w:rPr>
          <w:rFonts w:hint="eastAsia"/>
          <w:lang w:eastAsia="zh-CN"/>
        </w:rPr>
        <w:br w:type="page"/>
      </w:r>
    </w:p>
    <w:p>
      <w:pPr>
        <w:numPr>
          <w:ilvl w:val="0"/>
          <w:numId w:val="0"/>
        </w:numPr>
        <w:rPr>
          <w:rFonts w:ascii="微软雅黑" w:hAnsi="微软雅黑" w:eastAsia="微软雅黑"/>
          <w:sz w:val="28"/>
          <w:szCs w:val="28"/>
          <w:lang w:eastAsia="zh-CN"/>
        </w:rPr>
      </w:pPr>
      <w:r>
        <w:rPr>
          <w:rFonts w:hint="eastAsia" w:ascii="微软雅黑" w:hAnsi="微软雅黑" w:eastAsia="微软雅黑"/>
          <w:sz w:val="28"/>
          <w:szCs w:val="28"/>
          <w:lang w:val="en-US" w:eastAsia="zh-CN"/>
        </w:rPr>
        <w:t>附件：</w:t>
      </w:r>
      <w:r>
        <w:rPr>
          <w:rFonts w:ascii="微软雅黑" w:hAnsi="微软雅黑" w:eastAsia="微软雅黑"/>
          <w:sz w:val="28"/>
          <w:szCs w:val="28"/>
          <w:lang w:eastAsia="zh-CN"/>
        </w:rPr>
        <w:t>制造商证明相关材料</w:t>
      </w:r>
    </w:p>
    <w:p>
      <w:pPr>
        <w:numPr>
          <w:ilvl w:val="0"/>
          <w:numId w:val="0"/>
        </w:numPr>
        <w:ind w:left="0" w:firstLine="0"/>
        <w:jc w:val="both"/>
        <w:rPr>
          <w:rFonts w:ascii="Microsoft YaHei UI" w:hAnsi="Microsoft YaHei UI" w:eastAsia="Microsoft YaHei UI"/>
          <w:sz w:val="21"/>
          <w:szCs w:val="21"/>
          <w:lang w:eastAsia="zh-CN"/>
        </w:rPr>
      </w:pPr>
    </w:p>
    <w:p>
      <w:pPr>
        <w:jc w:val="cente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制造商承诺书</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致：                （招标人）</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我们      （公司名称）是按中华人民共和国法律于    年    月    日成立的一家制造商（集成商视为制造商），主要营业地点设在      。兹声明我司就      项目(招标编号：    ）使用我公司      产品参与投标。</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我公司就项目承诺如下：</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（1）我司对所投产品拥有产品销售权。</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（2）后附我公司相关证明材料真实有效。</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 xml:space="preserve"> </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 xml:space="preserve"> </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 xml:space="preserve"> </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 xml:space="preserve"> </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 xml:space="preserve"> </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 xml:space="preserve"> </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投标人名称（盖章）：</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法定代表人或授权人签章：</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日期：</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 xml:space="preserve"> </w:t>
      </w:r>
    </w:p>
    <w:p>
      <w:pP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 xml:space="preserve"> </w:t>
      </w:r>
    </w:p>
    <w:p>
      <w:pPr>
        <w:rPr>
          <w:rFonts w:hint="eastAsia" w:ascii="微软雅黑" w:hAnsi="微软雅黑" w:eastAsia="微软雅黑"/>
          <w:sz w:val="32"/>
          <w:szCs w:val="32"/>
          <w:lang w:eastAsia="zh-CN"/>
        </w:rPr>
      </w:pPr>
    </w:p>
    <w:p>
      <w:pPr>
        <w:jc w:val="left"/>
        <w:rPr>
          <w:rFonts w:hint="eastAsia" w:ascii="仿宋" w:hAnsi="仿宋" w:eastAsia="仿宋" w:cs="仿宋"/>
          <w:b/>
          <w:bCs/>
          <w:sz w:val="44"/>
          <w:szCs w:val="44"/>
        </w:rPr>
      </w:pPr>
      <w:r>
        <w:rPr>
          <w:rFonts w:hint="eastAsia" w:ascii="黑体" w:hAnsi="黑体" w:eastAsia="黑体"/>
          <w:b/>
          <w:bCs/>
          <w:sz w:val="24"/>
          <w:szCs w:val="24"/>
        </w:rPr>
        <w:t>制造商</w:t>
      </w:r>
      <w:r>
        <w:rPr>
          <w:rFonts w:hint="eastAsia" w:ascii="黑体" w:hAnsi="黑体"/>
          <w:b/>
          <w:bCs/>
          <w:sz w:val="24"/>
          <w:szCs w:val="24"/>
        </w:rPr>
        <w:t>属性证明</w:t>
      </w:r>
      <w:r>
        <w:rPr>
          <w:rFonts w:hint="eastAsia" w:ascii="黑体" w:hAnsi="黑体" w:eastAsia="黑体"/>
          <w:b/>
          <w:bCs/>
          <w:sz w:val="24"/>
          <w:szCs w:val="24"/>
        </w:rPr>
        <w:t>书</w:t>
      </w:r>
    </w:p>
    <w:p>
      <w:pPr>
        <w:widowControl/>
        <w:jc w:val="center"/>
        <w:rPr>
          <w:rFonts w:hint="eastAsia" w:ascii="仿宋" w:hAnsi="仿宋" w:eastAsia="仿宋" w:cs="仿宋"/>
          <w:sz w:val="28"/>
          <w:szCs w:val="28"/>
        </w:rPr>
      </w:pPr>
      <w:r>
        <w:rPr>
          <w:rFonts w:hint="eastAsia" w:ascii="仿宋" w:hAnsi="仿宋" w:eastAsia="仿宋" w:cs="仿宋"/>
          <w:b/>
          <w:bCs/>
          <w:sz w:val="44"/>
          <w:szCs w:val="44"/>
        </w:rPr>
        <w:t>制造商属性证明书</w:t>
      </w:r>
    </w:p>
    <w:p>
      <w:pPr>
        <w:widowControl/>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中海油能源发展股份有限公司</w:t>
      </w:r>
    </w:p>
    <w:p>
      <w:pPr>
        <w:widowControl/>
        <w:ind w:firstLine="560" w:firstLineChars="200"/>
        <w:rPr>
          <w:rFonts w:hint="eastAsia" w:ascii="仿宋" w:hAnsi="仿宋" w:eastAsia="仿宋" w:cs="仿宋"/>
          <w:sz w:val="28"/>
          <w:szCs w:val="28"/>
          <w:u w:val="single"/>
        </w:rPr>
      </w:pPr>
      <w:r>
        <w:rPr>
          <w:rFonts w:hint="eastAsia" w:ascii="仿宋" w:hAnsi="仿宋" w:eastAsia="仿宋" w:cs="仿宋"/>
          <w:sz w:val="28"/>
          <w:szCs w:val="28"/>
        </w:rPr>
        <w:t>我们</w:t>
      </w:r>
      <w:r>
        <w:rPr>
          <w:rFonts w:hint="eastAsia" w:ascii="仿宋" w:hAnsi="仿宋" w:eastAsia="仿宋" w:cs="仿宋"/>
          <w:sz w:val="28"/>
          <w:szCs w:val="28"/>
          <w:u w:val="single"/>
        </w:rPr>
        <w:t xml:space="preserve">                     （</w:t>
      </w:r>
      <w:r>
        <w:rPr>
          <w:rFonts w:hint="eastAsia" w:ascii="仿宋" w:hAnsi="仿宋" w:eastAsia="仿宋" w:cs="仿宋"/>
          <w:sz w:val="28"/>
          <w:szCs w:val="28"/>
        </w:rPr>
        <w:t>公司名称）是按中华人民共和国法律于</w:t>
      </w:r>
      <w:r>
        <w:rPr>
          <w:rFonts w:hint="eastAsia" w:ascii="仿宋" w:hAnsi="仿宋" w:eastAsia="仿宋" w:cs="仿宋"/>
          <w:sz w:val="28"/>
          <w:szCs w:val="28"/>
          <w:u w:val="single"/>
        </w:rPr>
        <w:t xml:space="preserve">    年 月 日</w:t>
      </w:r>
      <w:r>
        <w:rPr>
          <w:rFonts w:hint="eastAsia" w:ascii="仿宋" w:hAnsi="仿宋" w:eastAsia="仿宋" w:cs="仿宋"/>
          <w:sz w:val="28"/>
          <w:szCs w:val="28"/>
        </w:rPr>
        <w:t>成立的一家企业，主要营业地点设在</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。兹声明我司就 </w:t>
      </w:r>
      <w:r>
        <w:rPr>
          <w:rFonts w:hint="eastAsia" w:ascii="仿宋" w:hAnsi="仿宋" w:eastAsia="仿宋" w:cs="仿宋"/>
          <w:sz w:val="28"/>
          <w:szCs w:val="28"/>
          <w:u w:val="single"/>
        </w:rPr>
        <w:t xml:space="preserve">                </w:t>
      </w:r>
      <w:r>
        <w:rPr>
          <w:rFonts w:hint="eastAsia" w:ascii="仿宋" w:hAnsi="仿宋" w:eastAsia="仿宋" w:cs="仿宋"/>
          <w:sz w:val="28"/>
          <w:szCs w:val="28"/>
        </w:rPr>
        <w:t>项目(招标编号：</w:t>
      </w:r>
      <w:r>
        <w:rPr>
          <w:rFonts w:hint="eastAsia" w:ascii="仿宋" w:hAnsi="仿宋" w:eastAsia="仿宋" w:cs="仿宋"/>
          <w:sz w:val="28"/>
          <w:szCs w:val="28"/>
          <w:u w:val="single"/>
        </w:rPr>
        <w:t xml:space="preserve">               </w:t>
      </w:r>
      <w:r>
        <w:rPr>
          <w:rFonts w:hint="eastAsia" w:ascii="仿宋" w:hAnsi="仿宋" w:eastAsia="仿宋" w:cs="仿宋"/>
          <w:sz w:val="28"/>
          <w:szCs w:val="28"/>
        </w:rPr>
        <w:t>）使用我公司 □自行生产制造/ □</w:t>
      </w:r>
      <w:r>
        <w:rPr>
          <w:rFonts w:hint="eastAsia" w:ascii="仿宋" w:hAnsi="仿宋" w:eastAsia="仿宋" w:cs="仿宋"/>
          <w:sz w:val="28"/>
          <w:szCs w:val="28"/>
          <w:lang w:eastAsia="zh-Hans"/>
        </w:rPr>
        <w:t>代工方式</w:t>
      </w:r>
      <w:r>
        <w:rPr>
          <w:rFonts w:hint="eastAsia" w:ascii="仿宋" w:hAnsi="仿宋" w:eastAsia="仿宋" w:cs="仿宋"/>
          <w:sz w:val="28"/>
          <w:szCs w:val="28"/>
        </w:rPr>
        <w:t>/□集成方式</w:t>
      </w:r>
      <w:r>
        <w:rPr>
          <w:rFonts w:hint="eastAsia" w:ascii="仿宋" w:hAnsi="仿宋" w:eastAsia="仿宋" w:cs="仿宋"/>
          <w:sz w:val="28"/>
          <w:szCs w:val="28"/>
          <w:lang w:eastAsia="zh-Hans"/>
        </w:rPr>
        <w:t>生产</w:t>
      </w:r>
      <w:r>
        <w:rPr>
          <w:rFonts w:hint="eastAsia" w:ascii="仿宋" w:hAnsi="仿宋" w:eastAsia="仿宋" w:cs="仿宋"/>
          <w:sz w:val="28"/>
          <w:szCs w:val="28"/>
        </w:rPr>
        <w:t>的</w:t>
      </w:r>
      <w:r>
        <w:rPr>
          <w:rFonts w:hint="eastAsia" w:ascii="仿宋" w:hAnsi="仿宋" w:eastAsia="仿宋" w:cs="仿宋"/>
          <w:sz w:val="28"/>
          <w:szCs w:val="28"/>
          <w:u w:val="single"/>
        </w:rPr>
        <w:t xml:space="preserve">                                                                </w:t>
      </w:r>
    </w:p>
    <w:p>
      <w:pPr>
        <w:widowControl/>
        <w:rPr>
          <w:rFonts w:hint="eastAsia" w:ascii="仿宋" w:hAnsi="仿宋" w:eastAsia="仿宋" w:cs="仿宋"/>
          <w:sz w:val="28"/>
          <w:szCs w:val="28"/>
        </w:rPr>
      </w:pPr>
      <w:r>
        <w:rPr>
          <w:rFonts w:hint="eastAsia" w:ascii="仿宋" w:hAnsi="仿宋" w:eastAsia="仿宋" w:cs="仿宋"/>
          <w:sz w:val="28"/>
          <w:szCs w:val="28"/>
        </w:rPr>
        <w:t>产品参与应答。</w:t>
      </w:r>
    </w:p>
    <w:p>
      <w:pPr>
        <w:widowControl/>
        <w:ind w:firstLine="560" w:firstLineChars="200"/>
        <w:rPr>
          <w:rFonts w:hint="eastAsia" w:ascii="仿宋" w:hAnsi="仿宋" w:eastAsia="仿宋" w:cs="仿宋"/>
          <w:sz w:val="28"/>
          <w:szCs w:val="28"/>
        </w:rPr>
      </w:pPr>
      <w:r>
        <w:rPr>
          <w:rFonts w:hint="eastAsia" w:ascii="仿宋" w:hAnsi="仿宋" w:eastAsia="仿宋" w:cs="仿宋"/>
          <w:sz w:val="28"/>
          <w:szCs w:val="28"/>
        </w:rPr>
        <w:t>我公司就项目承诺如下：</w:t>
      </w:r>
    </w:p>
    <w:p>
      <w:pPr>
        <w:widowControl/>
        <w:rPr>
          <w:rFonts w:hint="eastAsia" w:ascii="仿宋" w:hAnsi="仿宋" w:eastAsia="仿宋" w:cs="仿宋"/>
          <w:sz w:val="28"/>
          <w:szCs w:val="28"/>
        </w:rPr>
      </w:pPr>
      <w:r>
        <w:rPr>
          <w:rFonts w:hint="eastAsia" w:ascii="仿宋" w:hAnsi="仿宋" w:eastAsia="仿宋" w:cs="仿宋"/>
          <w:sz w:val="28"/>
          <w:szCs w:val="28"/>
        </w:rPr>
        <w:t>（1）□ 我公司为</w:t>
      </w:r>
      <w:r>
        <w:rPr>
          <w:rFonts w:hint="eastAsia" w:ascii="仿宋" w:hAnsi="仿宋" w:eastAsia="仿宋" w:cs="仿宋"/>
          <w:b/>
          <w:bCs/>
          <w:sz w:val="28"/>
          <w:szCs w:val="28"/>
        </w:rPr>
        <w:t>传统型制造商，</w:t>
      </w:r>
      <w:r>
        <w:rPr>
          <w:rFonts w:hint="eastAsia" w:ascii="仿宋" w:hAnsi="仿宋" w:eastAsia="仿宋" w:cs="仿宋"/>
          <w:sz w:val="28"/>
          <w:szCs w:val="28"/>
        </w:rPr>
        <w:t>应答产品系我公司自行生产制造，我公司具备制造必须的资质、厂房、设备、人力等资源。</w:t>
      </w:r>
    </w:p>
    <w:p>
      <w:pPr>
        <w:widowControl/>
        <w:ind w:firstLine="560" w:firstLineChars="200"/>
        <w:rPr>
          <w:rFonts w:hint="eastAsia" w:ascii="仿宋" w:hAnsi="仿宋" w:eastAsia="仿宋" w:cs="仿宋"/>
          <w:sz w:val="28"/>
          <w:szCs w:val="28"/>
        </w:rPr>
      </w:pPr>
      <w:r>
        <w:rPr>
          <w:rFonts w:hint="eastAsia" w:ascii="仿宋" w:hAnsi="仿宋" w:eastAsia="仿宋" w:cs="仿宋"/>
          <w:sz w:val="28"/>
          <w:szCs w:val="28"/>
        </w:rPr>
        <w:t>□ 我公司为</w:t>
      </w:r>
      <w:r>
        <w:rPr>
          <w:rFonts w:hint="eastAsia" w:ascii="仿宋" w:hAnsi="仿宋" w:eastAsia="仿宋" w:cs="仿宋"/>
          <w:b/>
          <w:bCs/>
          <w:sz w:val="28"/>
          <w:szCs w:val="28"/>
        </w:rPr>
        <w:t>集成型制造商，</w:t>
      </w:r>
      <w:r>
        <w:rPr>
          <w:rFonts w:hint="eastAsia" w:ascii="仿宋" w:hAnsi="仿宋" w:eastAsia="仿宋" w:cs="仿宋"/>
          <w:sz w:val="28"/>
          <w:szCs w:val="28"/>
        </w:rPr>
        <w:t>应答产品系我公司集成</w:t>
      </w:r>
      <w:r>
        <w:rPr>
          <w:rFonts w:hint="eastAsia" w:ascii="仿宋" w:hAnsi="仿宋" w:eastAsia="仿宋" w:cs="仿宋"/>
          <w:sz w:val="28"/>
          <w:szCs w:val="28"/>
          <w:lang w:eastAsia="zh-Hans"/>
        </w:rPr>
        <w:t>方式生产</w:t>
      </w:r>
      <w:r>
        <w:rPr>
          <w:rFonts w:hint="eastAsia" w:ascii="仿宋" w:hAnsi="仿宋" w:eastAsia="仿宋" w:cs="仿宋"/>
          <w:sz w:val="28"/>
          <w:szCs w:val="28"/>
        </w:rPr>
        <w:t>，我公司具备集成必须的资质、厂房、设备、人力等资源。</w:t>
      </w:r>
    </w:p>
    <w:p>
      <w:pPr>
        <w:widowControl/>
        <w:rPr>
          <w:rFonts w:hint="eastAsia" w:ascii="仿宋" w:hAnsi="仿宋" w:eastAsia="仿宋" w:cs="仿宋"/>
          <w:sz w:val="28"/>
          <w:szCs w:val="28"/>
        </w:rPr>
      </w:pPr>
      <w:r>
        <w:rPr>
          <w:rFonts w:hint="eastAsia" w:ascii="仿宋" w:hAnsi="仿宋" w:eastAsia="仿宋" w:cs="仿宋"/>
          <w:sz w:val="28"/>
          <w:szCs w:val="28"/>
        </w:rPr>
        <w:t>（2）我司对所投产品拥有知识产权和产品销售权。</w:t>
      </w:r>
    </w:p>
    <w:p>
      <w:pPr>
        <w:widowControl/>
        <w:rPr>
          <w:rFonts w:hint="eastAsia" w:ascii="仿宋" w:hAnsi="仿宋" w:eastAsia="仿宋" w:cs="仿宋"/>
          <w:sz w:val="28"/>
          <w:szCs w:val="28"/>
        </w:rPr>
      </w:pPr>
      <w:r>
        <w:rPr>
          <w:rFonts w:hint="eastAsia" w:ascii="仿宋" w:hAnsi="仿宋" w:eastAsia="仿宋" w:cs="仿宋"/>
          <w:sz w:val="28"/>
          <w:szCs w:val="28"/>
        </w:rPr>
        <w:t>（3）后附我公司相关证明材料真实有效。</w:t>
      </w:r>
    </w:p>
    <w:p>
      <w:pPr>
        <w:widowControl/>
        <w:wordWrap w:val="0"/>
        <w:jc w:val="right"/>
        <w:rPr>
          <w:rFonts w:hint="eastAsia" w:ascii="仿宋" w:hAnsi="仿宋" w:eastAsia="仿宋" w:cs="仿宋"/>
          <w:sz w:val="28"/>
          <w:szCs w:val="28"/>
          <w:u w:val="single"/>
        </w:rPr>
      </w:pPr>
      <w:r>
        <w:rPr>
          <w:rFonts w:hint="eastAsia" w:ascii="仿宋" w:hAnsi="仿宋" w:eastAsia="仿宋" w:cs="仿宋"/>
          <w:sz w:val="28"/>
          <w:szCs w:val="28"/>
        </w:rPr>
        <w:t>应答人名称（盖章）：</w:t>
      </w:r>
      <w:r>
        <w:rPr>
          <w:rFonts w:hint="eastAsia" w:ascii="仿宋" w:hAnsi="仿宋" w:eastAsia="仿宋" w:cs="仿宋"/>
          <w:sz w:val="28"/>
          <w:szCs w:val="28"/>
          <w:u w:val="single"/>
        </w:rPr>
        <w:t xml:space="preserve">                 </w:t>
      </w:r>
    </w:p>
    <w:p>
      <w:pPr>
        <w:widowControl/>
        <w:wordWrap w:val="0"/>
        <w:jc w:val="right"/>
        <w:rPr>
          <w:rFonts w:hint="eastAsia" w:ascii="仿宋" w:hAnsi="仿宋" w:eastAsia="仿宋" w:cs="仿宋"/>
          <w:sz w:val="28"/>
          <w:szCs w:val="28"/>
          <w:u w:val="single"/>
        </w:rPr>
      </w:pPr>
      <w:r>
        <w:rPr>
          <w:rFonts w:hint="eastAsia" w:ascii="仿宋" w:hAnsi="仿宋" w:eastAsia="仿宋" w:cs="仿宋"/>
          <w:sz w:val="28"/>
          <w:szCs w:val="28"/>
        </w:rPr>
        <w:t>法定代表人或授权人签章：</w:t>
      </w:r>
      <w:r>
        <w:rPr>
          <w:rFonts w:hint="eastAsia" w:ascii="仿宋" w:hAnsi="仿宋" w:eastAsia="仿宋" w:cs="仿宋"/>
          <w:sz w:val="28"/>
          <w:szCs w:val="28"/>
          <w:u w:val="single"/>
        </w:rPr>
        <w:t xml:space="preserve">                 </w:t>
      </w:r>
    </w:p>
    <w:p>
      <w:pPr>
        <w:widowControl/>
        <w:wordWrap w:val="0"/>
        <w:jc w:val="right"/>
        <w:rPr>
          <w:rFonts w:hint="eastAsia" w:ascii="仿宋" w:hAnsi="仿宋" w:eastAsia="仿宋" w:cs="仿宋"/>
          <w:sz w:val="28"/>
          <w:szCs w:val="28"/>
          <w:u w:val="single"/>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pPr>
        <w:jc w:val="center"/>
        <w:rPr>
          <w:rFonts w:hint="eastAsia" w:ascii="微软雅黑" w:hAnsi="微软雅黑" w:eastAsia="微软雅黑"/>
          <w:sz w:val="32"/>
          <w:szCs w:val="32"/>
          <w:lang w:eastAsia="zh-CN"/>
        </w:rPr>
      </w:pPr>
    </w:p>
    <w:p>
      <w:pPr>
        <w:keepNext w:val="0"/>
        <w:keepLines w:val="0"/>
        <w:suppressLineNumbers w:val="0"/>
        <w:adjustRightInd w:val="0"/>
        <w:snapToGrid w:val="0"/>
        <w:spacing w:before="0" w:beforeAutospacing="0" w:after="0" w:afterAutospacing="0" w:line="360" w:lineRule="auto"/>
        <w:ind w:left="0" w:right="0"/>
        <w:jc w:val="left"/>
        <w:outlineLvl w:val="3"/>
        <w:rPr>
          <w:rFonts w:ascii="黑体" w:hAnsi="宋体" w:eastAsia="黑体" w:cs="黑体"/>
          <w:sz w:val="28"/>
          <w:szCs w:val="28"/>
          <w:lang w:eastAsia="zh-CN" w:bidi="ar"/>
        </w:rPr>
      </w:pPr>
    </w:p>
    <w:p>
      <w:pPr>
        <w:rPr>
          <w:rFonts w:ascii="黑体" w:hAnsi="宋体" w:eastAsia="黑体" w:cs="黑体"/>
          <w:sz w:val="28"/>
          <w:szCs w:val="28"/>
          <w:lang w:eastAsia="zh-CN" w:bidi="ar"/>
        </w:rPr>
      </w:pPr>
      <w:r>
        <w:rPr>
          <w:rFonts w:ascii="黑体" w:hAnsi="宋体" w:eastAsia="黑体" w:cs="黑体"/>
          <w:sz w:val="28"/>
          <w:szCs w:val="28"/>
          <w:lang w:eastAsia="zh-CN" w:bidi="ar"/>
        </w:rPr>
        <w:br w:type="page"/>
      </w:r>
    </w:p>
    <w:p>
      <w:pPr>
        <w:keepNext w:val="0"/>
        <w:keepLines w:val="0"/>
        <w:suppressLineNumbers w:val="0"/>
        <w:adjustRightInd w:val="0"/>
        <w:snapToGrid w:val="0"/>
        <w:spacing w:before="0" w:beforeAutospacing="0" w:after="0" w:afterAutospacing="0" w:line="360" w:lineRule="auto"/>
        <w:ind w:left="0" w:right="0"/>
        <w:jc w:val="left"/>
        <w:outlineLvl w:val="3"/>
        <w:rPr>
          <w:rFonts w:ascii="黑体" w:hAnsi="宋体" w:eastAsia="黑体" w:cs="Times New Roman"/>
          <w:sz w:val="28"/>
          <w:szCs w:val="28"/>
        </w:rPr>
      </w:pPr>
      <w:r>
        <w:rPr>
          <w:rFonts w:ascii="黑体" w:hAnsi="宋体" w:eastAsia="黑体" w:cs="黑体"/>
          <w:sz w:val="28"/>
          <w:szCs w:val="28"/>
          <w:lang w:eastAsia="zh-CN" w:bidi="ar"/>
        </w:rPr>
        <w:t>制造商证明相关材料</w:t>
      </w:r>
    </w:p>
    <w:p>
      <w:pPr>
        <w:keepNext w:val="0"/>
        <w:keepLines w:val="0"/>
        <w:widowControl/>
        <w:suppressLineNumbers w:val="0"/>
        <w:spacing w:before="0" w:beforeAutospacing="0" w:after="0" w:afterAutospacing="0"/>
        <w:ind w:left="0" w:leftChars="0" w:right="0" w:firstLine="0" w:firstLineChars="0"/>
        <w:jc w:val="left"/>
        <w:rPr>
          <w:rFonts w:ascii="Calibri" w:hAnsi="Calibri" w:eastAsia="宋体" w:cs="Times New Roman"/>
        </w:rPr>
      </w:pPr>
      <w:r>
        <w:rPr>
          <w:rFonts w:ascii="Calibri" w:hAnsi="Calibri" w:eastAsia="宋体" w:cs="Times New Roman"/>
          <w:lang w:eastAsia="zh-CN" w:bidi="ar"/>
        </w:rPr>
        <w:t xml:space="preserve"> </w:t>
      </w:r>
    </w:p>
    <w:p>
      <w:pPr>
        <w:keepNext w:val="0"/>
        <w:keepLines w:val="0"/>
        <w:suppressLineNumbers w:val="0"/>
        <w:spacing w:before="0" w:beforeAutospacing="0" w:after="0" w:afterAutospacing="0"/>
        <w:ind w:left="0" w:leftChars="0" w:right="0" w:firstLine="0" w:firstLineChars="0"/>
        <w:jc w:val="both"/>
        <w:rPr>
          <w:rFonts w:ascii="Microsoft YaHei UI" w:hAnsi="Microsoft YaHei UI" w:eastAsia="Microsoft YaHei UI" w:cs="Times New Roman"/>
          <w:sz w:val="21"/>
          <w:szCs w:val="21"/>
        </w:rPr>
      </w:pPr>
      <w:r>
        <w:rPr>
          <w:rFonts w:ascii="Microsoft YaHei UI" w:hAnsi="Microsoft YaHei UI" w:eastAsia="Microsoft YaHei UI" w:cs="Times New Roman"/>
          <w:sz w:val="21"/>
          <w:szCs w:val="21"/>
          <w:lang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 w:beforeAutospacing="0" w:after="120" w:afterLines="50" w:afterAutospacing="0" w:line="240" w:lineRule="atLeast"/>
        <w:ind w:left="0" w:right="0" w:firstLine="0"/>
        <w:jc w:val="center"/>
        <w:rPr>
          <w:rFonts w:ascii="Microsoft YaHei UI" w:hAnsi="Microsoft YaHei UI" w:eastAsia="Microsoft YaHei UI" w:cs="Times New Roman"/>
          <w:sz w:val="21"/>
          <w:szCs w:val="21"/>
          <w:shd w:val="clear" w:color="auto" w:fill="FFFFFF"/>
        </w:rPr>
      </w:pPr>
      <w:r>
        <w:rPr>
          <w:rFonts w:ascii="黑体" w:hAnsi="宋体" w:eastAsia="黑体" w:cs="黑体"/>
          <w:color w:val="000000"/>
          <w:sz w:val="32"/>
          <w:szCs w:val="32"/>
          <w:shd w:val="clear" w:color="auto" w:fill="FFFFFF"/>
          <w:lang w:eastAsia="zh-CN" w:bidi="ar"/>
        </w:rPr>
        <w:t>制造商证明相关材料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tLeast"/>
        <w:ind w:left="0" w:right="0" w:firstLine="560" w:firstLineChars="20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供应商应提供相关证明材料，原件备查。（以招标公告或评标办法中的要求为准）</w:t>
      </w:r>
    </w:p>
    <w:p>
      <w:pPr>
        <w:keepNext w:val="0"/>
        <w:keepLines w:val="0"/>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tLeast"/>
        <w:ind w:left="0" w:right="0" w:firstLine="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1.提供厂房证明及厂房照片，若自有厂房提供厂房产权证或土地使用证，若租赁厂房提供有效期内的租赁合同（承租方需为投标人），投标人关联公司（母、子公司）的厂房不视为自有厂房；</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1）厂房照片</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2）厂房产权证/土地使用证/有效期内的租赁合同扫描件</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tLeast"/>
        <w:ind w:left="0" w:right="0" w:firstLine="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2.投标人自有的用于生产的生产设备，投标时提供生产设备照片和购买合同，或者生产设备照片和购买发票，投标人关联公司（母、子公司）的设备不视为自有设备；</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1）设备名称1：</w:t>
      </w:r>
    </w:p>
    <w:p>
      <w:pPr>
        <w:keepNext w:val="0"/>
        <w:keepLines w:val="0"/>
        <w:numPr>
          <w:ilvl w:val="0"/>
          <w:numId w:val="51"/>
        </w:numPr>
        <w:suppressLineNumbers w:val="0"/>
        <w:spacing w:before="0" w:beforeAutospacing="0" w:after="0" w:afterAutospacing="0"/>
        <w:ind w:left="420" w:leftChars="0" w:right="0" w:hanging="420" w:firstLineChars="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设备照片</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numPr>
          <w:ilvl w:val="0"/>
          <w:numId w:val="52"/>
        </w:numPr>
        <w:suppressLineNumbers w:val="0"/>
        <w:spacing w:before="0" w:beforeAutospacing="0" w:after="0" w:afterAutospacing="0"/>
        <w:ind w:left="0" w:leftChars="0" w:right="0" w:firstLine="0" w:firstLineChars="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购买合同/购买发票</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2）设备名称2：</w:t>
      </w:r>
    </w:p>
    <w:p>
      <w:pPr>
        <w:keepNext w:val="0"/>
        <w:keepLines w:val="0"/>
        <w:numPr>
          <w:ilvl w:val="0"/>
          <w:numId w:val="51"/>
        </w:numPr>
        <w:suppressLineNumbers w:val="0"/>
        <w:spacing w:before="0" w:beforeAutospacing="0" w:after="0" w:afterAutospacing="0"/>
        <w:ind w:left="420" w:leftChars="0" w:right="0" w:hanging="420" w:firstLineChars="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设备照片</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numPr>
          <w:ilvl w:val="0"/>
          <w:numId w:val="52"/>
        </w:numPr>
        <w:suppressLineNumbers w:val="0"/>
        <w:spacing w:before="0" w:beforeAutospacing="0" w:after="0" w:afterAutospacing="0"/>
        <w:ind w:left="420" w:leftChars="0" w:right="0" w:hanging="420" w:firstLineChars="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购买合同/购买发票</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3）设备名称3：</w:t>
      </w:r>
    </w:p>
    <w:p>
      <w:pPr>
        <w:keepNext w:val="0"/>
        <w:keepLines w:val="0"/>
        <w:numPr>
          <w:ilvl w:val="0"/>
          <w:numId w:val="51"/>
        </w:numPr>
        <w:suppressLineNumbers w:val="0"/>
        <w:spacing w:before="0" w:beforeAutospacing="0" w:after="0" w:afterAutospacing="0"/>
        <w:ind w:left="420" w:leftChars="0" w:right="0" w:hanging="420" w:firstLineChars="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设备照片</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keepNext w:val="0"/>
        <w:keepLines w:val="0"/>
        <w:numPr>
          <w:ilvl w:val="0"/>
          <w:numId w:val="52"/>
        </w:numPr>
        <w:suppressLineNumbers w:val="0"/>
        <w:spacing w:before="0" w:beforeAutospacing="0" w:after="0" w:afterAutospacing="0"/>
        <w:ind w:left="420" w:leftChars="0" w:right="0" w:hanging="420" w:firstLineChars="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购买合同/购买发票</w:t>
      </w:r>
    </w:p>
    <w:p>
      <w:pPr>
        <w:keepNext w:val="0"/>
        <w:keepLines w:val="0"/>
        <w:suppressLineNumbers w:val="0"/>
        <w:spacing w:before="0" w:beforeAutospacing="0" w:after="0" w:afterAutospacing="0"/>
        <w:ind w:left="0" w:right="0" w:firstLine="560" w:firstLineChars="200"/>
        <w:jc w:val="both"/>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lang w:eastAsia="zh-CN" w:bidi="ar"/>
        </w:rPr>
        <w:t xml:space="preserve"> </w:t>
      </w:r>
    </w:p>
    <w:p>
      <w:pPr>
        <w:rPr>
          <w:rFonts w:ascii="宋体" w:hAnsi="宋体" w:eastAsia="宋体"/>
          <w:lang w:eastAsia="zh-CN"/>
        </w:rPr>
      </w:pPr>
      <w:r>
        <w:rPr>
          <w:rFonts w:ascii="微软雅黑" w:hAnsi="微软雅黑" w:eastAsia="微软雅黑"/>
          <w:lang w:eastAsia="zh-CN"/>
        </w:rPr>
        <w:br w:type="page"/>
      </w:r>
    </w:p>
    <w:p>
      <w:pPr>
        <w:rPr>
          <w:rFonts w:hint="eastAsia" w:ascii="黑体" w:hAnsi="黑体" w:eastAsia="黑体"/>
          <w:sz w:val="28"/>
          <w:szCs w:val="28"/>
          <w:lang w:val="en-US" w:eastAsia="zh-CN"/>
        </w:rPr>
      </w:pPr>
      <w:r>
        <w:rPr>
          <w:rFonts w:hint="eastAsia" w:ascii="黑体" w:hAnsi="黑体" w:eastAsia="黑体"/>
          <w:sz w:val="28"/>
          <w:szCs w:val="28"/>
          <w:lang w:eastAsia="zh-CN"/>
        </w:rPr>
        <w:t>（</w:t>
      </w:r>
      <w:r>
        <w:rPr>
          <w:rFonts w:hint="eastAsia" w:ascii="黑体" w:hAnsi="黑体" w:eastAsia="黑体"/>
          <w:sz w:val="28"/>
          <w:szCs w:val="28"/>
          <w:lang w:val="en-US" w:eastAsia="zh-CN"/>
        </w:rPr>
        <w:t>二</w:t>
      </w:r>
      <w:r>
        <w:rPr>
          <w:rFonts w:hint="eastAsia" w:ascii="黑体" w:hAnsi="黑体" w:eastAsia="黑体"/>
          <w:sz w:val="28"/>
          <w:szCs w:val="28"/>
          <w:lang w:eastAsia="zh-CN"/>
        </w:rPr>
        <w:t>）</w:t>
      </w:r>
      <w:r>
        <w:rPr>
          <w:rFonts w:hint="eastAsia" w:ascii="黑体" w:hAnsi="黑体" w:eastAsia="黑体"/>
          <w:sz w:val="28"/>
          <w:szCs w:val="28"/>
          <w:lang w:val="en-US" w:eastAsia="zh-CN"/>
        </w:rPr>
        <w:t>体系证书：</w:t>
      </w:r>
    </w:p>
    <w:p>
      <w:pPr>
        <w:keepNext w:val="0"/>
        <w:keepLines w:val="0"/>
        <w:widowControl/>
        <w:suppressLineNumbers w:val="0"/>
        <w:adjustRightInd w:val="0"/>
        <w:snapToGrid w:val="0"/>
        <w:spacing w:before="0" w:beforeAutospacing="1" w:after="0" w:afterAutospacing="1" w:line="360" w:lineRule="auto"/>
        <w:ind w:left="0" w:right="0"/>
        <w:jc w:val="left"/>
        <w:outlineLvl w:val="3"/>
        <w:rPr>
          <w:rFonts w:hint="eastAsia" w:ascii="黑体" w:hAnsi="黑体" w:eastAsia="黑体"/>
          <w:sz w:val="28"/>
          <w:szCs w:val="28"/>
          <w:lang w:eastAsia="zh-CN"/>
        </w:rPr>
      </w:pPr>
    </w:p>
    <w:p>
      <w:pPr>
        <w:rPr>
          <w:rFonts w:hint="eastAsia"/>
          <w:lang w:eastAsia="zh-CN"/>
        </w:rPr>
      </w:pPr>
      <w:r>
        <w:rPr>
          <w:rFonts w:hint="eastAsia"/>
          <w:lang w:eastAsia="zh-CN"/>
        </w:rPr>
        <w:br w:type="page"/>
      </w:r>
    </w:p>
    <w:p>
      <w:pPr>
        <w:rPr>
          <w:rFonts w:hint="eastAsia"/>
          <w:lang w:eastAsia="zh-CN"/>
        </w:rPr>
      </w:pPr>
    </w:p>
    <w:p>
      <w:pPr>
        <w:keepNext w:val="0"/>
        <w:keepLines w:val="0"/>
        <w:widowControl/>
        <w:numPr>
          <w:ilvl w:val="0"/>
          <w:numId w:val="53"/>
        </w:numPr>
        <w:suppressLineNumbers w:val="0"/>
        <w:adjustRightInd w:val="0"/>
        <w:snapToGrid w:val="0"/>
        <w:spacing w:before="0" w:beforeAutospacing="1" w:after="0" w:afterAutospacing="1" w:line="360" w:lineRule="auto"/>
        <w:ind w:left="0" w:right="0"/>
        <w:jc w:val="left"/>
        <w:outlineLvl w:val="3"/>
        <w:rPr>
          <w:rFonts w:hint="eastAsia" w:ascii="黑体" w:hAnsi="黑体" w:eastAsia="黑体"/>
          <w:sz w:val="28"/>
          <w:szCs w:val="28"/>
          <w:lang w:val="en-US" w:eastAsia="zh-CN"/>
        </w:rPr>
      </w:pPr>
      <w:r>
        <w:rPr>
          <w:rFonts w:hint="eastAsia" w:ascii="黑体" w:hAnsi="黑体" w:eastAsia="黑体"/>
          <w:sz w:val="28"/>
          <w:szCs w:val="28"/>
          <w:lang w:val="en-US" w:eastAsia="zh-CN"/>
        </w:rPr>
        <w:t>业绩文件</w:t>
      </w:r>
    </w:p>
    <w:p>
      <w:pPr>
        <w:pStyle w:val="18"/>
        <w:numPr>
          <w:ilvl w:val="0"/>
          <w:numId w:val="0"/>
        </w:numPr>
        <w:rPr>
          <w:lang w:eastAsia="zh-CN"/>
        </w:rPr>
      </w:pPr>
    </w:p>
    <w:p>
      <w:pPr>
        <w:pStyle w:val="15"/>
        <w:rPr>
          <w:lang w:eastAsia="zh-CN"/>
        </w:rPr>
      </w:pPr>
    </w:p>
    <w:p>
      <w:pPr>
        <w:pStyle w:val="5"/>
        <w:spacing w:line="360" w:lineRule="auto"/>
        <w:ind w:left="0" w:leftChars="0" w:right="115" w:rightChars="55" w:firstLine="0" w:firstLineChars="0"/>
        <w:rPr>
          <w:rFonts w:hint="default"/>
          <w:lang w:val="en-U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9496"/>
    <w:multiLevelType w:val="singleLevel"/>
    <w:tmpl w:val="80879496"/>
    <w:lvl w:ilvl="0" w:tentative="0">
      <w:start w:val="1"/>
      <w:numFmt w:val="decimal"/>
      <w:lvlText w:val="(%1)"/>
      <w:lvlJc w:val="left"/>
      <w:pPr>
        <w:ind w:left="425" w:hanging="425"/>
      </w:pPr>
      <w:rPr>
        <w:rFonts w:hint="default"/>
      </w:rPr>
    </w:lvl>
  </w:abstractNum>
  <w:abstractNum w:abstractNumId="1">
    <w:nsid w:val="81C37C7A"/>
    <w:multiLevelType w:val="singleLevel"/>
    <w:tmpl w:val="81C37C7A"/>
    <w:lvl w:ilvl="0" w:tentative="0">
      <w:start w:val="1"/>
      <w:numFmt w:val="lowerLetter"/>
      <w:suff w:val="nothing"/>
      <w:lvlText w:val="（%1）"/>
      <w:lvlJc w:val="left"/>
    </w:lvl>
  </w:abstractNum>
  <w:abstractNum w:abstractNumId="2">
    <w:nsid w:val="81FED914"/>
    <w:multiLevelType w:val="singleLevel"/>
    <w:tmpl w:val="81FED914"/>
    <w:lvl w:ilvl="0" w:tentative="0">
      <w:start w:val="1"/>
      <w:numFmt w:val="decimal"/>
      <w:lvlText w:val="%1."/>
      <w:lvlJc w:val="left"/>
      <w:pPr>
        <w:ind w:left="425" w:hanging="425"/>
      </w:pPr>
      <w:rPr>
        <w:rFonts w:hint="default"/>
      </w:rPr>
    </w:lvl>
  </w:abstractNum>
  <w:abstractNum w:abstractNumId="3">
    <w:nsid w:val="8B3CA6C5"/>
    <w:multiLevelType w:val="singleLevel"/>
    <w:tmpl w:val="8B3CA6C5"/>
    <w:lvl w:ilvl="0" w:tentative="0">
      <w:start w:val="1"/>
      <w:numFmt w:val="lowerLetter"/>
      <w:suff w:val="nothing"/>
      <w:lvlText w:val="（%1）"/>
      <w:lvlJc w:val="left"/>
      <w:pPr>
        <w:ind w:left="720" w:firstLine="0"/>
      </w:pPr>
    </w:lvl>
  </w:abstractNum>
  <w:abstractNum w:abstractNumId="4">
    <w:nsid w:val="8F58F355"/>
    <w:multiLevelType w:val="multilevel"/>
    <w:tmpl w:val="8F58F35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96633592"/>
    <w:multiLevelType w:val="singleLevel"/>
    <w:tmpl w:val="96633592"/>
    <w:lvl w:ilvl="0" w:tentative="0">
      <w:start w:val="1"/>
      <w:numFmt w:val="decimal"/>
      <w:lvlText w:val="%1."/>
      <w:lvlJc w:val="left"/>
      <w:pPr>
        <w:ind w:left="425" w:hanging="425"/>
      </w:pPr>
      <w:rPr>
        <w:rFonts w:hint="default"/>
      </w:rPr>
    </w:lvl>
  </w:abstractNum>
  <w:abstractNum w:abstractNumId="6">
    <w:nsid w:val="9AB1BB40"/>
    <w:multiLevelType w:val="singleLevel"/>
    <w:tmpl w:val="9AB1BB40"/>
    <w:lvl w:ilvl="0" w:tentative="0">
      <w:start w:val="5"/>
      <w:numFmt w:val="chineseCounting"/>
      <w:suff w:val="nothing"/>
      <w:lvlText w:val="%1、"/>
      <w:lvlJc w:val="left"/>
      <w:rPr>
        <w:rFonts w:hint="eastAsia"/>
      </w:rPr>
    </w:lvl>
  </w:abstractNum>
  <w:abstractNum w:abstractNumId="7">
    <w:nsid w:val="9C9E4790"/>
    <w:multiLevelType w:val="singleLevel"/>
    <w:tmpl w:val="9C9E4790"/>
    <w:lvl w:ilvl="0" w:tentative="0">
      <w:start w:val="1"/>
      <w:numFmt w:val="lowerLetter"/>
      <w:suff w:val="nothing"/>
      <w:lvlText w:val="（%1）"/>
      <w:lvlJc w:val="left"/>
      <w:pPr>
        <w:ind w:left="600" w:firstLine="0"/>
      </w:pPr>
    </w:lvl>
  </w:abstractNum>
  <w:abstractNum w:abstractNumId="8">
    <w:nsid w:val="9E7D94F4"/>
    <w:multiLevelType w:val="multilevel"/>
    <w:tmpl w:val="9E7D94F4"/>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
    <w:nsid w:val="A9561D35"/>
    <w:multiLevelType w:val="singleLevel"/>
    <w:tmpl w:val="A9561D35"/>
    <w:lvl w:ilvl="0" w:tentative="0">
      <w:start w:val="1"/>
      <w:numFmt w:val="decimal"/>
      <w:suff w:val="nothing"/>
      <w:lvlText w:val="（%1）"/>
      <w:lvlJc w:val="left"/>
    </w:lvl>
  </w:abstractNum>
  <w:abstractNum w:abstractNumId="10">
    <w:nsid w:val="AAD7C6BE"/>
    <w:multiLevelType w:val="singleLevel"/>
    <w:tmpl w:val="AAD7C6BE"/>
    <w:lvl w:ilvl="0" w:tentative="0">
      <w:start w:val="1"/>
      <w:numFmt w:val="lowerLetter"/>
      <w:suff w:val="nothing"/>
      <w:lvlText w:val="（%1）"/>
      <w:lvlJc w:val="left"/>
      <w:pPr>
        <w:ind w:left="720" w:firstLine="0"/>
      </w:pPr>
    </w:lvl>
  </w:abstractNum>
  <w:abstractNum w:abstractNumId="11">
    <w:nsid w:val="B0B84DB4"/>
    <w:multiLevelType w:val="singleLevel"/>
    <w:tmpl w:val="B0B84DB4"/>
    <w:lvl w:ilvl="0" w:tentative="0">
      <w:start w:val="1"/>
      <w:numFmt w:val="decimal"/>
      <w:lvlText w:val="%1."/>
      <w:lvlJc w:val="left"/>
      <w:pPr>
        <w:ind w:left="113" w:hanging="113"/>
      </w:pPr>
      <w:rPr>
        <w:rFonts w:hint="default"/>
      </w:rPr>
    </w:lvl>
  </w:abstractNum>
  <w:abstractNum w:abstractNumId="12">
    <w:nsid w:val="B14A4F2B"/>
    <w:multiLevelType w:val="singleLevel"/>
    <w:tmpl w:val="B14A4F2B"/>
    <w:lvl w:ilvl="0" w:tentative="0">
      <w:start w:val="1"/>
      <w:numFmt w:val="decimal"/>
      <w:lvlText w:val="(%1)"/>
      <w:lvlJc w:val="left"/>
      <w:pPr>
        <w:ind w:left="425" w:hanging="425"/>
      </w:pPr>
      <w:rPr>
        <w:rFonts w:hint="default"/>
      </w:rPr>
    </w:lvl>
  </w:abstractNum>
  <w:abstractNum w:abstractNumId="13">
    <w:nsid w:val="B5EB91B8"/>
    <w:multiLevelType w:val="multilevel"/>
    <w:tmpl w:val="B5EB91B8"/>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BC4C8C51"/>
    <w:multiLevelType w:val="singleLevel"/>
    <w:tmpl w:val="BC4C8C51"/>
    <w:lvl w:ilvl="0" w:tentative="0">
      <w:start w:val="1"/>
      <w:numFmt w:val="decimal"/>
      <w:lvlText w:val="%1."/>
      <w:lvlJc w:val="left"/>
      <w:pPr>
        <w:ind w:left="425" w:hanging="425"/>
      </w:pPr>
      <w:rPr>
        <w:rFonts w:hint="default"/>
      </w:rPr>
    </w:lvl>
  </w:abstractNum>
  <w:abstractNum w:abstractNumId="15">
    <w:nsid w:val="C00AB556"/>
    <w:multiLevelType w:val="singleLevel"/>
    <w:tmpl w:val="C00AB556"/>
    <w:lvl w:ilvl="0" w:tentative="0">
      <w:start w:val="1"/>
      <w:numFmt w:val="decimal"/>
      <w:lvlText w:val="(%1)"/>
      <w:lvlJc w:val="left"/>
      <w:pPr>
        <w:ind w:left="425" w:hanging="425"/>
      </w:pPr>
      <w:rPr>
        <w:rFonts w:hint="default"/>
      </w:rPr>
    </w:lvl>
  </w:abstractNum>
  <w:abstractNum w:abstractNumId="16">
    <w:nsid w:val="C4B03D9D"/>
    <w:multiLevelType w:val="singleLevel"/>
    <w:tmpl w:val="C4B03D9D"/>
    <w:lvl w:ilvl="0" w:tentative="0">
      <w:start w:val="1"/>
      <w:numFmt w:val="decimal"/>
      <w:lvlText w:val="(%1)"/>
      <w:lvlJc w:val="left"/>
      <w:pPr>
        <w:ind w:left="425" w:hanging="425"/>
      </w:pPr>
      <w:rPr>
        <w:rFonts w:hint="default"/>
      </w:rPr>
    </w:lvl>
  </w:abstractNum>
  <w:abstractNum w:abstractNumId="17">
    <w:nsid w:val="C4BA3780"/>
    <w:multiLevelType w:val="singleLevel"/>
    <w:tmpl w:val="C4BA3780"/>
    <w:lvl w:ilvl="0" w:tentative="0">
      <w:start w:val="1"/>
      <w:numFmt w:val="decimal"/>
      <w:lvlText w:val="%1."/>
      <w:lvlJc w:val="left"/>
      <w:pPr>
        <w:ind w:left="425" w:hanging="425"/>
      </w:pPr>
      <w:rPr>
        <w:rFonts w:hint="default"/>
      </w:rPr>
    </w:lvl>
  </w:abstractNum>
  <w:abstractNum w:abstractNumId="18">
    <w:nsid w:val="C8401A3E"/>
    <w:multiLevelType w:val="singleLevel"/>
    <w:tmpl w:val="C8401A3E"/>
    <w:lvl w:ilvl="0" w:tentative="0">
      <w:start w:val="1"/>
      <w:numFmt w:val="decimal"/>
      <w:lvlText w:val="%1."/>
      <w:lvlJc w:val="left"/>
      <w:pPr>
        <w:ind w:left="425" w:hanging="425"/>
      </w:pPr>
      <w:rPr>
        <w:rFonts w:hint="default"/>
      </w:rPr>
    </w:lvl>
  </w:abstractNum>
  <w:abstractNum w:abstractNumId="19">
    <w:nsid w:val="C9B8E4D6"/>
    <w:multiLevelType w:val="singleLevel"/>
    <w:tmpl w:val="C9B8E4D6"/>
    <w:lvl w:ilvl="0" w:tentative="0">
      <w:start w:val="1"/>
      <w:numFmt w:val="decimal"/>
      <w:lvlText w:val="(%1)"/>
      <w:lvlJc w:val="left"/>
      <w:pPr>
        <w:ind w:left="425" w:hanging="425"/>
      </w:pPr>
      <w:rPr>
        <w:rFonts w:hint="default"/>
      </w:rPr>
    </w:lvl>
  </w:abstractNum>
  <w:abstractNum w:abstractNumId="20">
    <w:nsid w:val="CD7BD2A8"/>
    <w:multiLevelType w:val="singleLevel"/>
    <w:tmpl w:val="CD7BD2A8"/>
    <w:lvl w:ilvl="0" w:tentative="0">
      <w:start w:val="1"/>
      <w:numFmt w:val="decimal"/>
      <w:lvlText w:val="(%1)"/>
      <w:lvlJc w:val="left"/>
      <w:pPr>
        <w:ind w:left="425" w:hanging="425"/>
      </w:pPr>
      <w:rPr>
        <w:rFonts w:hint="default"/>
      </w:rPr>
    </w:lvl>
  </w:abstractNum>
  <w:abstractNum w:abstractNumId="21">
    <w:nsid w:val="CE55F0A3"/>
    <w:multiLevelType w:val="singleLevel"/>
    <w:tmpl w:val="CE55F0A3"/>
    <w:lvl w:ilvl="0" w:tentative="0">
      <w:start w:val="1"/>
      <w:numFmt w:val="decimal"/>
      <w:suff w:val="space"/>
      <w:lvlText w:val="%1."/>
      <w:lvlJc w:val="left"/>
    </w:lvl>
  </w:abstractNum>
  <w:abstractNum w:abstractNumId="22">
    <w:nsid w:val="D1112058"/>
    <w:multiLevelType w:val="singleLevel"/>
    <w:tmpl w:val="D1112058"/>
    <w:lvl w:ilvl="0" w:tentative="0">
      <w:start w:val="1"/>
      <w:numFmt w:val="decimal"/>
      <w:lvlText w:val="(%1)"/>
      <w:lvlJc w:val="left"/>
      <w:pPr>
        <w:ind w:left="425" w:hanging="425"/>
      </w:pPr>
      <w:rPr>
        <w:rFonts w:hint="default"/>
      </w:rPr>
    </w:lvl>
  </w:abstractNum>
  <w:abstractNum w:abstractNumId="23">
    <w:nsid w:val="D63A2BBE"/>
    <w:multiLevelType w:val="singleLevel"/>
    <w:tmpl w:val="D63A2BBE"/>
    <w:lvl w:ilvl="0" w:tentative="0">
      <w:start w:val="1"/>
      <w:numFmt w:val="decimal"/>
      <w:lvlText w:val="%1."/>
      <w:lvlJc w:val="left"/>
      <w:pPr>
        <w:ind w:left="425" w:hanging="425"/>
      </w:pPr>
      <w:rPr>
        <w:rFonts w:hint="default"/>
      </w:rPr>
    </w:lvl>
  </w:abstractNum>
  <w:abstractNum w:abstractNumId="24">
    <w:nsid w:val="DB270128"/>
    <w:multiLevelType w:val="singleLevel"/>
    <w:tmpl w:val="DB270128"/>
    <w:lvl w:ilvl="0" w:tentative="0">
      <w:start w:val="1"/>
      <w:numFmt w:val="lowerLetter"/>
      <w:suff w:val="nothing"/>
      <w:lvlText w:val="（%1）"/>
      <w:lvlJc w:val="left"/>
      <w:pPr>
        <w:ind w:left="720" w:firstLine="0"/>
      </w:pPr>
    </w:lvl>
  </w:abstractNum>
  <w:abstractNum w:abstractNumId="25">
    <w:nsid w:val="DC23C892"/>
    <w:multiLevelType w:val="singleLevel"/>
    <w:tmpl w:val="DC23C892"/>
    <w:lvl w:ilvl="0" w:tentative="0">
      <w:start w:val="1"/>
      <w:numFmt w:val="decimal"/>
      <w:suff w:val="space"/>
      <w:lvlText w:val="%1."/>
      <w:lvlJc w:val="left"/>
    </w:lvl>
  </w:abstractNum>
  <w:abstractNum w:abstractNumId="26">
    <w:nsid w:val="DE4AA1ED"/>
    <w:multiLevelType w:val="singleLevel"/>
    <w:tmpl w:val="DE4AA1ED"/>
    <w:lvl w:ilvl="0" w:tentative="0">
      <w:start w:val="1"/>
      <w:numFmt w:val="decimal"/>
      <w:lvlText w:val="(%1)"/>
      <w:lvlJc w:val="left"/>
      <w:pPr>
        <w:ind w:left="425" w:hanging="425"/>
      </w:pPr>
      <w:rPr>
        <w:rFonts w:hint="default"/>
      </w:rPr>
    </w:lvl>
  </w:abstractNum>
  <w:abstractNum w:abstractNumId="27">
    <w:nsid w:val="DEC6274D"/>
    <w:multiLevelType w:val="multilevel"/>
    <w:tmpl w:val="DEC6274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DF876A07"/>
    <w:multiLevelType w:val="multilevel"/>
    <w:tmpl w:val="DF876A0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ECC59CCD"/>
    <w:multiLevelType w:val="singleLevel"/>
    <w:tmpl w:val="ECC59CCD"/>
    <w:lvl w:ilvl="0" w:tentative="0">
      <w:start w:val="1"/>
      <w:numFmt w:val="decimal"/>
      <w:suff w:val="space"/>
      <w:lvlText w:val="%1."/>
      <w:lvlJc w:val="left"/>
    </w:lvl>
  </w:abstractNum>
  <w:abstractNum w:abstractNumId="30">
    <w:nsid w:val="ED22FBEC"/>
    <w:multiLevelType w:val="singleLevel"/>
    <w:tmpl w:val="ED22FBEC"/>
    <w:lvl w:ilvl="0" w:tentative="0">
      <w:start w:val="1"/>
      <w:numFmt w:val="decimal"/>
      <w:lvlText w:val="(%1)"/>
      <w:lvlJc w:val="left"/>
      <w:pPr>
        <w:ind w:left="425" w:hanging="425"/>
      </w:pPr>
      <w:rPr>
        <w:rFonts w:hint="default"/>
      </w:rPr>
    </w:lvl>
  </w:abstractNum>
  <w:abstractNum w:abstractNumId="31">
    <w:nsid w:val="F615938C"/>
    <w:multiLevelType w:val="singleLevel"/>
    <w:tmpl w:val="F615938C"/>
    <w:lvl w:ilvl="0" w:tentative="0">
      <w:start w:val="1"/>
      <w:numFmt w:val="decimal"/>
      <w:suff w:val="space"/>
      <w:lvlText w:val="%1."/>
      <w:lvlJc w:val="left"/>
    </w:lvl>
  </w:abstractNum>
  <w:abstractNum w:abstractNumId="32">
    <w:nsid w:val="F62C4C5C"/>
    <w:multiLevelType w:val="multilevel"/>
    <w:tmpl w:val="F62C4C5C"/>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F903AA55"/>
    <w:multiLevelType w:val="singleLevel"/>
    <w:tmpl w:val="F903AA55"/>
    <w:lvl w:ilvl="0" w:tentative="0">
      <w:start w:val="1"/>
      <w:numFmt w:val="lowerLetter"/>
      <w:suff w:val="nothing"/>
      <w:lvlText w:val="（%1）"/>
      <w:lvlJc w:val="left"/>
    </w:lvl>
  </w:abstractNum>
  <w:abstractNum w:abstractNumId="34">
    <w:nsid w:val="FBE6A13A"/>
    <w:multiLevelType w:val="multilevel"/>
    <w:tmpl w:val="FBE6A13A"/>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35">
    <w:nsid w:val="035CF60C"/>
    <w:multiLevelType w:val="multilevel"/>
    <w:tmpl w:val="035CF60C"/>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054C3097"/>
    <w:multiLevelType w:val="singleLevel"/>
    <w:tmpl w:val="054C3097"/>
    <w:lvl w:ilvl="0" w:tentative="0">
      <w:start w:val="1"/>
      <w:numFmt w:val="decimal"/>
      <w:lvlText w:val="(%1)"/>
      <w:lvlJc w:val="left"/>
      <w:pPr>
        <w:ind w:left="425" w:hanging="425"/>
      </w:pPr>
      <w:rPr>
        <w:rFonts w:hint="default"/>
      </w:rPr>
    </w:lvl>
  </w:abstractNum>
  <w:abstractNum w:abstractNumId="37">
    <w:nsid w:val="05AB21D7"/>
    <w:multiLevelType w:val="singleLevel"/>
    <w:tmpl w:val="05AB21D7"/>
    <w:lvl w:ilvl="0" w:tentative="0">
      <w:start w:val="1"/>
      <w:numFmt w:val="decimal"/>
      <w:suff w:val="nothing"/>
      <w:lvlText w:val="（%1）"/>
      <w:lvlJc w:val="left"/>
    </w:lvl>
  </w:abstractNum>
  <w:abstractNum w:abstractNumId="38">
    <w:nsid w:val="15E3E5AD"/>
    <w:multiLevelType w:val="multilevel"/>
    <w:tmpl w:val="15E3E5A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17DC118F"/>
    <w:multiLevelType w:val="singleLevel"/>
    <w:tmpl w:val="17DC118F"/>
    <w:lvl w:ilvl="0" w:tentative="0">
      <w:start w:val="1"/>
      <w:numFmt w:val="decimal"/>
      <w:lvlText w:val="(%1)"/>
      <w:lvlJc w:val="left"/>
      <w:pPr>
        <w:ind w:left="425" w:hanging="425"/>
      </w:pPr>
      <w:rPr>
        <w:rFonts w:hint="default"/>
      </w:rPr>
    </w:lvl>
  </w:abstractNum>
  <w:abstractNum w:abstractNumId="40">
    <w:nsid w:val="1F8BA9E2"/>
    <w:multiLevelType w:val="singleLevel"/>
    <w:tmpl w:val="1F8BA9E2"/>
    <w:lvl w:ilvl="0" w:tentative="0">
      <w:start w:val="1"/>
      <w:numFmt w:val="decimal"/>
      <w:lvlText w:val="(%1)"/>
      <w:lvlJc w:val="left"/>
      <w:pPr>
        <w:ind w:left="425" w:hanging="425"/>
      </w:pPr>
      <w:rPr>
        <w:rFonts w:hint="default"/>
      </w:rPr>
    </w:lvl>
  </w:abstractNum>
  <w:abstractNum w:abstractNumId="41">
    <w:nsid w:val="2630FA9A"/>
    <w:multiLevelType w:val="singleLevel"/>
    <w:tmpl w:val="2630FA9A"/>
    <w:lvl w:ilvl="0" w:tentative="0">
      <w:start w:val="1"/>
      <w:numFmt w:val="decimal"/>
      <w:lvlText w:val="(%1)"/>
      <w:lvlJc w:val="left"/>
      <w:pPr>
        <w:ind w:left="425" w:hanging="425"/>
      </w:pPr>
      <w:rPr>
        <w:rFonts w:hint="default"/>
      </w:rPr>
    </w:lvl>
  </w:abstractNum>
  <w:abstractNum w:abstractNumId="42">
    <w:nsid w:val="264F77D1"/>
    <w:multiLevelType w:val="singleLevel"/>
    <w:tmpl w:val="264F77D1"/>
    <w:lvl w:ilvl="0" w:tentative="0">
      <w:start w:val="1"/>
      <w:numFmt w:val="decimal"/>
      <w:lvlText w:val="%1."/>
      <w:lvlJc w:val="left"/>
      <w:pPr>
        <w:ind w:left="425" w:hanging="425"/>
      </w:pPr>
      <w:rPr>
        <w:rFonts w:hint="default"/>
      </w:rPr>
    </w:lvl>
  </w:abstractNum>
  <w:abstractNum w:abstractNumId="43">
    <w:nsid w:val="35500846"/>
    <w:multiLevelType w:val="singleLevel"/>
    <w:tmpl w:val="35500846"/>
    <w:lvl w:ilvl="0" w:tentative="0">
      <w:start w:val="1"/>
      <w:numFmt w:val="decimal"/>
      <w:lvlText w:val="%1."/>
      <w:lvlJc w:val="left"/>
      <w:pPr>
        <w:ind w:left="425" w:hanging="425"/>
      </w:pPr>
      <w:rPr>
        <w:rFonts w:hint="default"/>
      </w:rPr>
    </w:lvl>
  </w:abstractNum>
  <w:abstractNum w:abstractNumId="44">
    <w:nsid w:val="36F64F03"/>
    <w:multiLevelType w:val="singleLevel"/>
    <w:tmpl w:val="36F64F03"/>
    <w:lvl w:ilvl="0" w:tentative="0">
      <w:start w:val="1"/>
      <w:numFmt w:val="decimal"/>
      <w:lvlText w:val="(%1)"/>
      <w:lvlJc w:val="left"/>
      <w:pPr>
        <w:ind w:left="425" w:hanging="425"/>
      </w:pPr>
      <w:rPr>
        <w:rFonts w:hint="default"/>
      </w:rPr>
    </w:lvl>
  </w:abstractNum>
  <w:abstractNum w:abstractNumId="45">
    <w:nsid w:val="38ED77EE"/>
    <w:multiLevelType w:val="singleLevel"/>
    <w:tmpl w:val="38ED77EE"/>
    <w:lvl w:ilvl="0" w:tentative="0">
      <w:start w:val="1"/>
      <w:numFmt w:val="decimal"/>
      <w:lvlText w:val="(%1)"/>
      <w:lvlJc w:val="left"/>
      <w:pPr>
        <w:ind w:left="425" w:hanging="425"/>
      </w:pPr>
      <w:rPr>
        <w:rFonts w:hint="default"/>
      </w:rPr>
    </w:lvl>
  </w:abstractNum>
  <w:abstractNum w:abstractNumId="46">
    <w:nsid w:val="43545CFA"/>
    <w:multiLevelType w:val="multilevel"/>
    <w:tmpl w:val="43545CF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44670EA6"/>
    <w:multiLevelType w:val="singleLevel"/>
    <w:tmpl w:val="44670EA6"/>
    <w:lvl w:ilvl="0" w:tentative="0">
      <w:start w:val="3"/>
      <w:numFmt w:val="chineseCounting"/>
      <w:suff w:val="nothing"/>
      <w:lvlText w:val="%1、"/>
      <w:lvlJc w:val="left"/>
      <w:rPr>
        <w:rFonts w:hint="eastAsia"/>
      </w:rPr>
    </w:lvl>
  </w:abstractNum>
  <w:abstractNum w:abstractNumId="48">
    <w:nsid w:val="4D43C3C9"/>
    <w:multiLevelType w:val="singleLevel"/>
    <w:tmpl w:val="4D43C3C9"/>
    <w:lvl w:ilvl="0" w:tentative="0">
      <w:start w:val="1"/>
      <w:numFmt w:val="decimal"/>
      <w:lvlText w:val="(%1)"/>
      <w:lvlJc w:val="left"/>
      <w:pPr>
        <w:ind w:left="425" w:hanging="425"/>
      </w:pPr>
      <w:rPr>
        <w:rFonts w:hint="default"/>
      </w:rPr>
    </w:lvl>
  </w:abstractNum>
  <w:abstractNum w:abstractNumId="49">
    <w:nsid w:val="52F325A8"/>
    <w:multiLevelType w:val="singleLevel"/>
    <w:tmpl w:val="52F325A8"/>
    <w:lvl w:ilvl="0" w:tentative="0">
      <w:start w:val="1"/>
      <w:numFmt w:val="decimal"/>
      <w:lvlText w:val="(%1)"/>
      <w:lvlJc w:val="left"/>
      <w:pPr>
        <w:ind w:left="425" w:hanging="425"/>
      </w:pPr>
      <w:rPr>
        <w:rFonts w:hint="default"/>
      </w:rPr>
    </w:lvl>
  </w:abstractNum>
  <w:abstractNum w:abstractNumId="50">
    <w:nsid w:val="59C6C5A2"/>
    <w:multiLevelType w:val="multilevel"/>
    <w:tmpl w:val="59C6C5A2"/>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5CDD3E95"/>
    <w:multiLevelType w:val="singleLevel"/>
    <w:tmpl w:val="5CDD3E95"/>
    <w:lvl w:ilvl="0" w:tentative="0">
      <w:start w:val="3"/>
      <w:numFmt w:val="chineseCounting"/>
      <w:suff w:val="nothing"/>
      <w:lvlText w:val="（%1）"/>
      <w:lvlJc w:val="left"/>
      <w:rPr>
        <w:rFonts w:hint="eastAsia"/>
      </w:rPr>
    </w:lvl>
  </w:abstractNum>
  <w:abstractNum w:abstractNumId="52">
    <w:nsid w:val="73D20A23"/>
    <w:multiLevelType w:val="multilevel"/>
    <w:tmpl w:val="73D20A2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47"/>
  </w:num>
  <w:num w:numId="3">
    <w:abstractNumId w:val="18"/>
  </w:num>
  <w:num w:numId="4">
    <w:abstractNumId w:val="49"/>
  </w:num>
  <w:num w:numId="5">
    <w:abstractNumId w:val="6"/>
  </w:num>
  <w:num w:numId="6">
    <w:abstractNumId w:val="23"/>
  </w:num>
  <w:num w:numId="7">
    <w:abstractNumId w:val="40"/>
  </w:num>
  <w:num w:numId="8">
    <w:abstractNumId w:val="3"/>
  </w:num>
  <w:num w:numId="9">
    <w:abstractNumId w:val="17"/>
  </w:num>
  <w:num w:numId="10">
    <w:abstractNumId w:val="16"/>
  </w:num>
  <w:num w:numId="11">
    <w:abstractNumId w:val="26"/>
  </w:num>
  <w:num w:numId="12">
    <w:abstractNumId w:val="1"/>
  </w:num>
  <w:num w:numId="13">
    <w:abstractNumId w:val="22"/>
  </w:num>
  <w:num w:numId="14">
    <w:abstractNumId w:val="48"/>
  </w:num>
  <w:num w:numId="15">
    <w:abstractNumId w:val="41"/>
  </w:num>
  <w:num w:numId="16">
    <w:abstractNumId w:val="20"/>
  </w:num>
  <w:num w:numId="17">
    <w:abstractNumId w:val="33"/>
  </w:num>
  <w:num w:numId="18">
    <w:abstractNumId w:val="45"/>
  </w:num>
  <w:num w:numId="19">
    <w:abstractNumId w:val="15"/>
  </w:num>
  <w:num w:numId="20">
    <w:abstractNumId w:val="19"/>
  </w:num>
  <w:num w:numId="21">
    <w:abstractNumId w:val="14"/>
  </w:num>
  <w:num w:numId="22">
    <w:abstractNumId w:val="30"/>
  </w:num>
  <w:num w:numId="23">
    <w:abstractNumId w:val="27"/>
  </w:num>
  <w:num w:numId="24">
    <w:abstractNumId w:val="31"/>
  </w:num>
  <w:num w:numId="25">
    <w:abstractNumId w:val="29"/>
  </w:num>
  <w:num w:numId="26">
    <w:abstractNumId w:val="37"/>
  </w:num>
  <w:num w:numId="27">
    <w:abstractNumId w:val="21"/>
  </w:num>
  <w:num w:numId="28">
    <w:abstractNumId w:val="25"/>
  </w:num>
  <w:num w:numId="29">
    <w:abstractNumId w:val="35"/>
  </w:num>
  <w:num w:numId="30">
    <w:abstractNumId w:val="44"/>
  </w:num>
  <w:num w:numId="31">
    <w:abstractNumId w:val="28"/>
  </w:num>
  <w:num w:numId="32">
    <w:abstractNumId w:val="5"/>
  </w:num>
  <w:num w:numId="33">
    <w:abstractNumId w:val="38"/>
  </w:num>
  <w:num w:numId="34">
    <w:abstractNumId w:val="10"/>
  </w:num>
  <w:num w:numId="35">
    <w:abstractNumId w:val="24"/>
  </w:num>
  <w:num w:numId="36">
    <w:abstractNumId w:val="13"/>
  </w:num>
  <w:num w:numId="37">
    <w:abstractNumId w:val="7"/>
  </w:num>
  <w:num w:numId="38">
    <w:abstractNumId w:val="52"/>
  </w:num>
  <w:num w:numId="39">
    <w:abstractNumId w:val="2"/>
  </w:num>
  <w:num w:numId="40">
    <w:abstractNumId w:val="50"/>
  </w:num>
  <w:num w:numId="41">
    <w:abstractNumId w:val="46"/>
  </w:num>
  <w:num w:numId="42">
    <w:abstractNumId w:val="43"/>
  </w:num>
  <w:num w:numId="43">
    <w:abstractNumId w:val="12"/>
  </w:num>
  <w:num w:numId="44">
    <w:abstractNumId w:val="36"/>
  </w:num>
  <w:num w:numId="45">
    <w:abstractNumId w:val="0"/>
  </w:num>
  <w:num w:numId="46">
    <w:abstractNumId w:val="39"/>
  </w:num>
  <w:num w:numId="47">
    <w:abstractNumId w:val="42"/>
  </w:num>
  <w:num w:numId="48">
    <w:abstractNumId w:val="4"/>
  </w:num>
  <w:num w:numId="49">
    <w:abstractNumId w:val="32"/>
  </w:num>
  <w:num w:numId="50">
    <w:abstractNumId w:val="11"/>
  </w:num>
  <w:num w:numId="51">
    <w:abstractNumId w:val="34"/>
  </w:num>
  <w:num w:numId="52">
    <w:abstractNumId w:val="8"/>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0AB"/>
    <w:rsid w:val="00167934"/>
    <w:rsid w:val="002E3C4A"/>
    <w:rsid w:val="00385EF5"/>
    <w:rsid w:val="004029A6"/>
    <w:rsid w:val="00443F95"/>
    <w:rsid w:val="00553553"/>
    <w:rsid w:val="00582943"/>
    <w:rsid w:val="00771D7B"/>
    <w:rsid w:val="008D2971"/>
    <w:rsid w:val="009455D5"/>
    <w:rsid w:val="00AD1FFC"/>
    <w:rsid w:val="00AE20AB"/>
    <w:rsid w:val="00AF4E95"/>
    <w:rsid w:val="00B42877"/>
    <w:rsid w:val="00BB4CB5"/>
    <w:rsid w:val="00ED277A"/>
    <w:rsid w:val="00F70C58"/>
    <w:rsid w:val="00FD27C2"/>
    <w:rsid w:val="01697006"/>
    <w:rsid w:val="033C7A7D"/>
    <w:rsid w:val="03A651B2"/>
    <w:rsid w:val="05B01906"/>
    <w:rsid w:val="06607510"/>
    <w:rsid w:val="06B70A90"/>
    <w:rsid w:val="06B932AD"/>
    <w:rsid w:val="08166134"/>
    <w:rsid w:val="086A31E5"/>
    <w:rsid w:val="08706DA6"/>
    <w:rsid w:val="08FC3FA1"/>
    <w:rsid w:val="097A4D21"/>
    <w:rsid w:val="09E7757A"/>
    <w:rsid w:val="09E82A6A"/>
    <w:rsid w:val="0A821DCB"/>
    <w:rsid w:val="0ADE425D"/>
    <w:rsid w:val="0C9308B1"/>
    <w:rsid w:val="0C9F1D59"/>
    <w:rsid w:val="0CC375AB"/>
    <w:rsid w:val="0E4D13A3"/>
    <w:rsid w:val="0ECE0F5D"/>
    <w:rsid w:val="0F7C7F74"/>
    <w:rsid w:val="10C33C76"/>
    <w:rsid w:val="11555973"/>
    <w:rsid w:val="115A7068"/>
    <w:rsid w:val="11F1656D"/>
    <w:rsid w:val="123242E4"/>
    <w:rsid w:val="1240186F"/>
    <w:rsid w:val="126A4ADC"/>
    <w:rsid w:val="12747493"/>
    <w:rsid w:val="13781A7E"/>
    <w:rsid w:val="13AF387C"/>
    <w:rsid w:val="151E6048"/>
    <w:rsid w:val="15583651"/>
    <w:rsid w:val="1561734D"/>
    <w:rsid w:val="16421F11"/>
    <w:rsid w:val="172C3B42"/>
    <w:rsid w:val="1763561C"/>
    <w:rsid w:val="17B23BCE"/>
    <w:rsid w:val="17C9383B"/>
    <w:rsid w:val="184968E4"/>
    <w:rsid w:val="18795761"/>
    <w:rsid w:val="18C964C2"/>
    <w:rsid w:val="18D07862"/>
    <w:rsid w:val="1A310152"/>
    <w:rsid w:val="1BA1137A"/>
    <w:rsid w:val="1C2B420C"/>
    <w:rsid w:val="1C4231EC"/>
    <w:rsid w:val="1C446AAF"/>
    <w:rsid w:val="1C4A593A"/>
    <w:rsid w:val="1C7D38BA"/>
    <w:rsid w:val="1C836E65"/>
    <w:rsid w:val="1D030DCD"/>
    <w:rsid w:val="1EB752DC"/>
    <w:rsid w:val="1EC319D9"/>
    <w:rsid w:val="1ED851CD"/>
    <w:rsid w:val="1FA51961"/>
    <w:rsid w:val="1FFF5363"/>
    <w:rsid w:val="20700EFE"/>
    <w:rsid w:val="218E6F91"/>
    <w:rsid w:val="23190EFC"/>
    <w:rsid w:val="23532980"/>
    <w:rsid w:val="24082A8D"/>
    <w:rsid w:val="241F0CED"/>
    <w:rsid w:val="254E2622"/>
    <w:rsid w:val="25CE4F44"/>
    <w:rsid w:val="27333F5E"/>
    <w:rsid w:val="28A6118D"/>
    <w:rsid w:val="28DB0E17"/>
    <w:rsid w:val="2955491F"/>
    <w:rsid w:val="299711CA"/>
    <w:rsid w:val="2A1820A6"/>
    <w:rsid w:val="2A7334AE"/>
    <w:rsid w:val="2B8E0CD6"/>
    <w:rsid w:val="2BA56E75"/>
    <w:rsid w:val="2C5B0F65"/>
    <w:rsid w:val="2CB14AD3"/>
    <w:rsid w:val="2DD94584"/>
    <w:rsid w:val="2DEB712A"/>
    <w:rsid w:val="2E561B03"/>
    <w:rsid w:val="2E992E2E"/>
    <w:rsid w:val="30DB5A72"/>
    <w:rsid w:val="32745372"/>
    <w:rsid w:val="33C8437F"/>
    <w:rsid w:val="35745722"/>
    <w:rsid w:val="364D70A5"/>
    <w:rsid w:val="36E5412A"/>
    <w:rsid w:val="3822651A"/>
    <w:rsid w:val="38F43835"/>
    <w:rsid w:val="3D1A7CCD"/>
    <w:rsid w:val="3D9F37A9"/>
    <w:rsid w:val="3DD55258"/>
    <w:rsid w:val="3E4A1E57"/>
    <w:rsid w:val="3E9E2825"/>
    <w:rsid w:val="3F086358"/>
    <w:rsid w:val="3F8035CA"/>
    <w:rsid w:val="3FED739E"/>
    <w:rsid w:val="3FF54484"/>
    <w:rsid w:val="41083DBC"/>
    <w:rsid w:val="410F22BC"/>
    <w:rsid w:val="41673A38"/>
    <w:rsid w:val="425A0D62"/>
    <w:rsid w:val="4392796C"/>
    <w:rsid w:val="4553215E"/>
    <w:rsid w:val="45645FC1"/>
    <w:rsid w:val="45691580"/>
    <w:rsid w:val="45B6401C"/>
    <w:rsid w:val="45F2708A"/>
    <w:rsid w:val="461C1E7F"/>
    <w:rsid w:val="462D5D06"/>
    <w:rsid w:val="46BB7E19"/>
    <w:rsid w:val="470E5D70"/>
    <w:rsid w:val="48573E95"/>
    <w:rsid w:val="485834EE"/>
    <w:rsid w:val="48BD31DC"/>
    <w:rsid w:val="48DF209C"/>
    <w:rsid w:val="4A161D99"/>
    <w:rsid w:val="4A9139CC"/>
    <w:rsid w:val="4B045F0D"/>
    <w:rsid w:val="4BBC472D"/>
    <w:rsid w:val="4C731882"/>
    <w:rsid w:val="4CB76E6A"/>
    <w:rsid w:val="4CD32562"/>
    <w:rsid w:val="4CF40C0C"/>
    <w:rsid w:val="4DFA64E1"/>
    <w:rsid w:val="4EB061E8"/>
    <w:rsid w:val="50350035"/>
    <w:rsid w:val="50E84ECD"/>
    <w:rsid w:val="511B225C"/>
    <w:rsid w:val="515A638A"/>
    <w:rsid w:val="51CA57CD"/>
    <w:rsid w:val="5207605D"/>
    <w:rsid w:val="521121FD"/>
    <w:rsid w:val="526B0CDF"/>
    <w:rsid w:val="526B3F2A"/>
    <w:rsid w:val="52BB0660"/>
    <w:rsid w:val="532A2681"/>
    <w:rsid w:val="53456349"/>
    <w:rsid w:val="538F7E27"/>
    <w:rsid w:val="5392738E"/>
    <w:rsid w:val="53F12E91"/>
    <w:rsid w:val="56707725"/>
    <w:rsid w:val="56B66F81"/>
    <w:rsid w:val="56F264DA"/>
    <w:rsid w:val="578E1D09"/>
    <w:rsid w:val="579E108F"/>
    <w:rsid w:val="57AC57FC"/>
    <w:rsid w:val="5853574C"/>
    <w:rsid w:val="5A36150F"/>
    <w:rsid w:val="5A6F322D"/>
    <w:rsid w:val="5A802F34"/>
    <w:rsid w:val="5D012C07"/>
    <w:rsid w:val="5D406F09"/>
    <w:rsid w:val="5DAC1155"/>
    <w:rsid w:val="5F220723"/>
    <w:rsid w:val="608E71EB"/>
    <w:rsid w:val="61F830B8"/>
    <w:rsid w:val="62850165"/>
    <w:rsid w:val="63391F98"/>
    <w:rsid w:val="644010CB"/>
    <w:rsid w:val="657809E0"/>
    <w:rsid w:val="6681691E"/>
    <w:rsid w:val="6737097B"/>
    <w:rsid w:val="673D0620"/>
    <w:rsid w:val="67745BFB"/>
    <w:rsid w:val="69863DD5"/>
    <w:rsid w:val="6AAD176F"/>
    <w:rsid w:val="6AEA1ADB"/>
    <w:rsid w:val="6C2C4CD6"/>
    <w:rsid w:val="6C367E96"/>
    <w:rsid w:val="6C8B765D"/>
    <w:rsid w:val="6CB41BFC"/>
    <w:rsid w:val="6CF32113"/>
    <w:rsid w:val="6CFB4D81"/>
    <w:rsid w:val="6D455AEB"/>
    <w:rsid w:val="6D761F3D"/>
    <w:rsid w:val="6EC71C90"/>
    <w:rsid w:val="6ECE5857"/>
    <w:rsid w:val="6FCB30AA"/>
    <w:rsid w:val="70121BEB"/>
    <w:rsid w:val="703624A5"/>
    <w:rsid w:val="71F82A13"/>
    <w:rsid w:val="7255309E"/>
    <w:rsid w:val="72C11C2F"/>
    <w:rsid w:val="73056FAA"/>
    <w:rsid w:val="73203CF9"/>
    <w:rsid w:val="7359343D"/>
    <w:rsid w:val="74433E94"/>
    <w:rsid w:val="75F764EE"/>
    <w:rsid w:val="78C60BC7"/>
    <w:rsid w:val="78DB27F0"/>
    <w:rsid w:val="7A15799B"/>
    <w:rsid w:val="7A5C3D77"/>
    <w:rsid w:val="7D45205F"/>
    <w:rsid w:val="7DAD186B"/>
    <w:rsid w:val="7DF8742C"/>
    <w:rsid w:val="7F952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qFormat="1" w:unhideWhenUsed="0" w:uiPriority="9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5"/>
    <w:qFormat/>
    <w:uiPriority w:val="0"/>
    <w:pPr>
      <w:keepNext/>
      <w:keepLines/>
      <w:spacing w:before="340" w:after="330" w:line="578" w:lineRule="auto"/>
      <w:jc w:val="both"/>
      <w:outlineLvl w:val="0"/>
    </w:pPr>
    <w:rPr>
      <w:rFonts w:ascii="Times New Roman" w:hAnsi="Times New Roman" w:eastAsia="宋体" w:cs="Times New Roman"/>
      <w:b/>
      <w:bCs/>
      <w:kern w:val="44"/>
      <w:sz w:val="44"/>
      <w:szCs w:val="44"/>
      <w:lang w:val="zh-CN" w:eastAsia="zh-CN"/>
    </w:rPr>
  </w:style>
  <w:style w:type="paragraph" w:styleId="6">
    <w:name w:val="heading 2"/>
    <w:basedOn w:val="1"/>
    <w:next w:val="1"/>
    <w:qFormat/>
    <w:uiPriority w:val="1"/>
    <w:pPr>
      <w:spacing w:line="479" w:lineRule="exact"/>
      <w:jc w:val="left"/>
      <w:outlineLvl w:val="1"/>
    </w:pPr>
    <w:rPr>
      <w:rFonts w:ascii="Microsoft YaHei UI" w:hAnsi="Microsoft YaHei UI" w:eastAsia="Microsoft YaHei UI"/>
      <w:spacing w:val="2"/>
      <w:kern w:val="0"/>
      <w:sz w:val="32"/>
      <w:szCs w:val="32"/>
    </w:rPr>
  </w:style>
  <w:style w:type="paragraph" w:styleId="7">
    <w:name w:val="heading 3"/>
    <w:basedOn w:val="1"/>
    <w:next w:val="1"/>
    <w:qFormat/>
    <w:uiPriority w:val="0"/>
    <w:pPr>
      <w:keepNext/>
      <w:keepLines/>
      <w:spacing w:line="360" w:lineRule="auto"/>
      <w:outlineLvl w:val="2"/>
    </w:pPr>
    <w:rPr>
      <w:b/>
      <w:bCs/>
      <w:sz w:val="24"/>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文本）"/>
    <w:next w:val="3"/>
    <w:qFormat/>
    <w:uiPriority w:val="0"/>
    <w:pPr>
      <w:widowControl w:val="0"/>
      <w:snapToGrid w:val="0"/>
      <w:spacing w:beforeLines="20" w:line="360" w:lineRule="auto"/>
      <w:jc w:val="center"/>
    </w:pPr>
    <w:rPr>
      <w:rFonts w:ascii="Times New Roman" w:hAnsi="宋体" w:eastAsia="宋体" w:cs="Times New Roman"/>
      <w:kern w:val="2"/>
      <w:sz w:val="28"/>
      <w:szCs w:val="28"/>
      <w:lang w:val="en-US" w:eastAsia="zh-CN" w:bidi="ar-SA"/>
    </w:rPr>
  </w:style>
  <w:style w:type="paragraph" w:styleId="3">
    <w:name w:val="toc 6"/>
    <w:basedOn w:val="1"/>
    <w:next w:val="1"/>
    <w:semiHidden/>
    <w:qFormat/>
    <w:uiPriority w:val="99"/>
    <w:pPr>
      <w:ind w:left="1200"/>
    </w:pPr>
    <w:rPr>
      <w:rFonts w:ascii="Calibri" w:hAnsi="Calibri"/>
      <w:sz w:val="18"/>
      <w:szCs w:val="18"/>
    </w:rPr>
  </w:style>
  <w:style w:type="paragraph" w:styleId="5">
    <w:name w:val="Body Text"/>
    <w:basedOn w:val="1"/>
    <w:next w:val="1"/>
    <w:link w:val="42"/>
    <w:qFormat/>
    <w:uiPriority w:val="1"/>
    <w:pPr>
      <w:ind w:firstLine="200" w:firstLineChars="200"/>
    </w:pPr>
    <w:rPr>
      <w:rFonts w:ascii="Microsoft YaHei UI" w:hAnsi="Microsoft YaHei UI" w:eastAsia="Microsoft YaHei UI"/>
      <w:kern w:val="0"/>
      <w:szCs w:val="21"/>
      <w:lang w:eastAsia="en-US"/>
    </w:rPr>
  </w:style>
  <w:style w:type="paragraph" w:styleId="8">
    <w:name w:val="Normal Indent"/>
    <w:basedOn w:val="1"/>
    <w:next w:val="1"/>
    <w:semiHidden/>
    <w:unhideWhenUsed/>
    <w:qFormat/>
    <w:uiPriority w:val="99"/>
    <w:pPr>
      <w:ind w:firstLine="420" w:firstLineChars="200"/>
    </w:pPr>
  </w:style>
  <w:style w:type="paragraph" w:styleId="9">
    <w:name w:val="toa heading"/>
    <w:basedOn w:val="1"/>
    <w:next w:val="1"/>
    <w:qFormat/>
    <w:uiPriority w:val="0"/>
    <w:pPr>
      <w:spacing w:before="120"/>
    </w:pPr>
    <w:rPr>
      <w:rFonts w:ascii="Cambria" w:hAnsi="Cambria"/>
    </w:rPr>
  </w:style>
  <w:style w:type="paragraph" w:styleId="10">
    <w:name w:val="annotation text"/>
    <w:basedOn w:val="1"/>
    <w:link w:val="39"/>
    <w:unhideWhenUsed/>
    <w:qFormat/>
    <w:uiPriority w:val="99"/>
    <w:pPr>
      <w:jc w:val="left"/>
    </w:pPr>
  </w:style>
  <w:style w:type="paragraph" w:styleId="11">
    <w:name w:val="Body Text Indent"/>
    <w:basedOn w:val="1"/>
    <w:next w:val="12"/>
    <w:semiHidden/>
    <w:unhideWhenUsed/>
    <w:qFormat/>
    <w:uiPriority w:val="99"/>
    <w:pPr>
      <w:spacing w:after="120"/>
      <w:ind w:left="420" w:leftChars="200"/>
    </w:pPr>
  </w:style>
  <w:style w:type="paragraph" w:styleId="12">
    <w:name w:val="annotation subject"/>
    <w:basedOn w:val="10"/>
    <w:next w:val="10"/>
    <w:link w:val="40"/>
    <w:semiHidden/>
    <w:unhideWhenUsed/>
    <w:qFormat/>
    <w:uiPriority w:val="99"/>
    <w:rPr>
      <w:b/>
      <w:bCs/>
    </w:rPr>
  </w:style>
  <w:style w:type="paragraph" w:styleId="13">
    <w:name w:val="toc 3"/>
    <w:basedOn w:val="1"/>
    <w:next w:val="1"/>
    <w:unhideWhenUsed/>
    <w:qFormat/>
    <w:uiPriority w:val="39"/>
    <w:pPr>
      <w:widowControl/>
      <w:spacing w:after="100" w:line="259" w:lineRule="auto"/>
      <w:ind w:left="440"/>
    </w:pPr>
    <w:rPr>
      <w:rFonts w:cs="Times New Roman"/>
      <w:lang w:eastAsia="zh-CN"/>
    </w:rPr>
  </w:style>
  <w:style w:type="paragraph" w:styleId="14">
    <w:name w:val="Balloon Text"/>
    <w:basedOn w:val="1"/>
    <w:link w:val="41"/>
    <w:semiHidden/>
    <w:unhideWhenUsed/>
    <w:qFormat/>
    <w:uiPriority w:val="99"/>
    <w:rPr>
      <w:sz w:val="18"/>
      <w:szCs w:val="18"/>
    </w:rPr>
  </w:style>
  <w:style w:type="paragraph" w:styleId="15">
    <w:name w:val="footer"/>
    <w:basedOn w:val="1"/>
    <w:next w:val="8"/>
    <w:link w:val="30"/>
    <w:unhideWhenUsed/>
    <w:qFormat/>
    <w:uiPriority w:val="99"/>
    <w:pPr>
      <w:tabs>
        <w:tab w:val="center" w:pos="4153"/>
        <w:tab w:val="right" w:pos="8306"/>
      </w:tabs>
      <w:snapToGrid w:val="0"/>
      <w:jc w:val="left"/>
    </w:pPr>
    <w:rPr>
      <w:sz w:val="18"/>
      <w:szCs w:val="18"/>
    </w:rPr>
  </w:style>
  <w:style w:type="paragraph" w:styleId="16">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59" w:lineRule="auto"/>
    </w:pPr>
    <w:rPr>
      <w:rFonts w:cs="Times New Roman"/>
      <w:lang w:eastAsia="zh-CN"/>
    </w:rPr>
  </w:style>
  <w:style w:type="paragraph" w:styleId="18">
    <w:name w:val="toc 2"/>
    <w:basedOn w:val="1"/>
    <w:next w:val="1"/>
    <w:unhideWhenUsed/>
    <w:qFormat/>
    <w:uiPriority w:val="39"/>
    <w:pPr>
      <w:tabs>
        <w:tab w:val="left" w:pos="1045"/>
        <w:tab w:val="right" w:leader="dot" w:pos="8828"/>
      </w:tabs>
      <w:ind w:left="440" w:leftChars="200"/>
    </w:p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basedOn w:val="1"/>
    <w:next w:val="1"/>
    <w:qFormat/>
    <w:uiPriority w:val="0"/>
    <w:pPr>
      <w:spacing w:before="240" w:after="60"/>
      <w:jc w:val="center"/>
      <w:outlineLvl w:val="0"/>
    </w:pPr>
    <w:rPr>
      <w:rFonts w:ascii="Arial" w:hAnsi="Arial" w:eastAsia="宋体" w:cs="Times New Roman"/>
      <w:b/>
      <w:bCs/>
      <w:kern w:val="2"/>
      <w:sz w:val="32"/>
      <w:szCs w:val="32"/>
    </w:rPr>
  </w:style>
  <w:style w:type="paragraph" w:styleId="21">
    <w:name w:val="Body Text First Indent"/>
    <w:basedOn w:val="5"/>
    <w:next w:val="1"/>
    <w:semiHidden/>
    <w:unhideWhenUsed/>
    <w:qFormat/>
    <w:uiPriority w:val="99"/>
    <w:pPr>
      <w:autoSpaceDE/>
      <w:autoSpaceDN/>
      <w:adjustRightInd/>
      <w:spacing w:before="0" w:after="120"/>
      <w:ind w:left="0" w:firstLine="420" w:firstLineChars="100"/>
      <w:jc w:val="both"/>
    </w:pPr>
    <w:rPr>
      <w:rFonts w:ascii="Times New Roman" w:cs="Times New Roman"/>
      <w:kern w:val="2"/>
      <w:szCs w:val="24"/>
    </w:rPr>
  </w:style>
  <w:style w:type="paragraph" w:styleId="22">
    <w:name w:val="Body Text First Indent 2"/>
    <w:basedOn w:val="11"/>
    <w:next w:val="11"/>
    <w:semiHidden/>
    <w:unhideWhenUsed/>
    <w:qFormat/>
    <w:uiPriority w:val="99"/>
    <w:pPr>
      <w:ind w:firstLine="420" w:firstLineChars="200"/>
    </w:pPr>
  </w:style>
  <w:style w:type="table" w:styleId="24">
    <w:name w:val="Table Grid"/>
    <w:basedOn w:val="2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annotation reference"/>
    <w:basedOn w:val="25"/>
    <w:semiHidden/>
    <w:unhideWhenUsed/>
    <w:qFormat/>
    <w:uiPriority w:val="99"/>
    <w:rPr>
      <w:sz w:val="21"/>
      <w:szCs w:val="21"/>
    </w:rPr>
  </w:style>
  <w:style w:type="paragraph" w:customStyle="1" w:styleId="27">
    <w:name w:val="默认段落字体 Para Char"/>
    <w:basedOn w:val="28"/>
    <w:next w:val="28"/>
    <w:qFormat/>
    <w:uiPriority w:val="0"/>
    <w:pPr>
      <w:tabs>
        <w:tab w:val="left" w:pos="6940"/>
      </w:tabs>
    </w:pPr>
    <w:rPr>
      <w:szCs w:val="24"/>
    </w:rPr>
  </w:style>
  <w:style w:type="paragraph" w:customStyle="1" w:styleId="28">
    <w:name w:val="Normal_1"/>
    <w:next w:val="27"/>
    <w:qFormat/>
    <w:uiPriority w:val="1"/>
    <w:pPr>
      <w:widowControl w:val="0"/>
    </w:pPr>
    <w:rPr>
      <w:rFonts w:ascii="宋体" w:hAnsi="宋体" w:eastAsia="宋体" w:cs="宋体"/>
      <w:sz w:val="22"/>
      <w:szCs w:val="22"/>
      <w:lang w:val="en-US" w:eastAsia="en-US" w:bidi="ar-SA"/>
    </w:rPr>
  </w:style>
  <w:style w:type="character" w:customStyle="1" w:styleId="29">
    <w:name w:val="页眉 字符"/>
    <w:basedOn w:val="25"/>
    <w:link w:val="16"/>
    <w:qFormat/>
    <w:uiPriority w:val="99"/>
    <w:rPr>
      <w:sz w:val="18"/>
      <w:szCs w:val="18"/>
    </w:rPr>
  </w:style>
  <w:style w:type="character" w:customStyle="1" w:styleId="30">
    <w:name w:val="页脚 字符"/>
    <w:basedOn w:val="25"/>
    <w:link w:val="15"/>
    <w:qFormat/>
    <w:uiPriority w:val="99"/>
    <w:rPr>
      <w:sz w:val="18"/>
      <w:szCs w:val="18"/>
    </w:rPr>
  </w:style>
  <w:style w:type="paragraph" w:customStyle="1" w:styleId="31">
    <w:name w:val="Table Paragraph"/>
    <w:basedOn w:val="32"/>
    <w:qFormat/>
    <w:uiPriority w:val="1"/>
    <w:pPr>
      <w:jc w:val="left"/>
    </w:pPr>
    <w:rPr>
      <w:kern w:val="0"/>
      <w:sz w:val="22"/>
      <w:lang w:eastAsia="en-US"/>
    </w:rPr>
  </w:style>
  <w:style w:type="paragraph" w:customStyle="1" w:styleId="32">
    <w:name w:val="正文_1"/>
    <w:next w:val="2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3">
    <w:name w:val="List Paragraph"/>
    <w:basedOn w:val="1"/>
    <w:qFormat/>
    <w:uiPriority w:val="34"/>
    <w:pPr>
      <w:widowControl/>
      <w:ind w:firstLine="420"/>
    </w:pPr>
    <w:rPr>
      <w:rFonts w:ascii="Calibri" w:hAnsi="Calibri" w:eastAsia="宋体" w:cs="Calibri"/>
      <w:kern w:val="0"/>
      <w:szCs w:val="21"/>
    </w:rPr>
  </w:style>
  <w:style w:type="paragraph" w:customStyle="1" w:styleId="34">
    <w:name w:val="Default"/>
    <w:basedOn w:val="35"/>
    <w:qFormat/>
    <w:uiPriority w:val="0"/>
    <w:pPr>
      <w:tabs>
        <w:tab w:val="left" w:pos="1040"/>
      </w:tabs>
      <w:autoSpaceDE w:val="0"/>
      <w:autoSpaceDN w:val="0"/>
      <w:adjustRightInd w:val="0"/>
      <w:jc w:val="left"/>
    </w:pPr>
    <w:rPr>
      <w:rFonts w:ascii="宋体" w:cs="宋体"/>
      <w:color w:val="000000"/>
      <w:kern w:val="0"/>
      <w:sz w:val="24"/>
      <w:szCs w:val="24"/>
    </w:rPr>
  </w:style>
  <w:style w:type="paragraph" w:customStyle="1" w:styleId="35">
    <w:name w:val="纯文本1"/>
    <w:basedOn w:val="1"/>
    <w:qFormat/>
    <w:uiPriority w:val="0"/>
    <w:pPr>
      <w:tabs>
        <w:tab w:val="left" w:pos="1040"/>
      </w:tabs>
    </w:pPr>
    <w:rPr>
      <w:rFonts w:ascii="宋体" w:hAnsi="Courier New"/>
    </w:rPr>
  </w:style>
  <w:style w:type="paragraph" w:customStyle="1" w:styleId="36">
    <w:name w:val="列出段落1"/>
    <w:basedOn w:val="1"/>
    <w:qFormat/>
    <w:uiPriority w:val="34"/>
    <w:pPr>
      <w:ind w:firstLine="420" w:firstLineChars="200"/>
    </w:pPr>
    <w:rPr>
      <w:rFonts w:ascii="Calibri" w:hAnsi="Calibri" w:eastAsia="宋体" w:cs="Times New Roman"/>
    </w:rPr>
  </w:style>
  <w:style w:type="paragraph" w:customStyle="1" w:styleId="37">
    <w:name w:val="111"/>
    <w:basedOn w:val="1"/>
    <w:link w:val="38"/>
    <w:qFormat/>
    <w:uiPriority w:val="0"/>
    <w:pPr>
      <w:widowControl/>
      <w:jc w:val="center"/>
    </w:pPr>
    <w:rPr>
      <w:rFonts w:ascii="宋体" w:hAnsi="宋体" w:eastAsia="宋体" w:cs="宋体"/>
      <w:color w:val="000000"/>
      <w:kern w:val="0"/>
      <w:sz w:val="18"/>
      <w:szCs w:val="18"/>
    </w:rPr>
  </w:style>
  <w:style w:type="character" w:customStyle="1" w:styleId="38">
    <w:name w:val="111 Char"/>
    <w:link w:val="37"/>
    <w:qFormat/>
    <w:locked/>
    <w:uiPriority w:val="0"/>
    <w:rPr>
      <w:rFonts w:ascii="宋体" w:hAnsi="宋体" w:eastAsia="宋体" w:cs="宋体"/>
      <w:color w:val="000000"/>
      <w:sz w:val="18"/>
      <w:szCs w:val="18"/>
    </w:rPr>
  </w:style>
  <w:style w:type="character" w:customStyle="1" w:styleId="39">
    <w:name w:val="批注文字 字符"/>
    <w:basedOn w:val="25"/>
    <w:link w:val="10"/>
    <w:qFormat/>
    <w:uiPriority w:val="99"/>
    <w:rPr>
      <w:rFonts w:asciiTheme="minorHAnsi" w:hAnsiTheme="minorHAnsi" w:eastAsiaTheme="minorEastAsia" w:cstheme="minorBidi"/>
      <w:kern w:val="2"/>
      <w:sz w:val="21"/>
      <w:szCs w:val="22"/>
    </w:rPr>
  </w:style>
  <w:style w:type="character" w:customStyle="1" w:styleId="40">
    <w:name w:val="批注主题 字符"/>
    <w:basedOn w:val="39"/>
    <w:link w:val="12"/>
    <w:semiHidden/>
    <w:qFormat/>
    <w:uiPriority w:val="99"/>
    <w:rPr>
      <w:rFonts w:asciiTheme="minorHAnsi" w:hAnsiTheme="minorHAnsi" w:eastAsiaTheme="minorEastAsia" w:cstheme="minorBidi"/>
      <w:b/>
      <w:bCs/>
      <w:kern w:val="2"/>
      <w:sz w:val="21"/>
      <w:szCs w:val="22"/>
    </w:rPr>
  </w:style>
  <w:style w:type="character" w:customStyle="1" w:styleId="41">
    <w:name w:val="批注框文本 字符"/>
    <w:basedOn w:val="25"/>
    <w:link w:val="14"/>
    <w:semiHidden/>
    <w:qFormat/>
    <w:uiPriority w:val="99"/>
    <w:rPr>
      <w:rFonts w:asciiTheme="minorHAnsi" w:hAnsiTheme="minorHAnsi" w:eastAsiaTheme="minorEastAsia" w:cstheme="minorBidi"/>
      <w:kern w:val="2"/>
      <w:sz w:val="18"/>
      <w:szCs w:val="18"/>
    </w:rPr>
  </w:style>
  <w:style w:type="character" w:customStyle="1" w:styleId="42">
    <w:name w:val="正文文本 字符"/>
    <w:basedOn w:val="25"/>
    <w:link w:val="5"/>
    <w:qFormat/>
    <w:uiPriority w:val="1"/>
    <w:rPr>
      <w:rFonts w:ascii="Microsoft YaHei UI" w:hAnsi="Microsoft YaHei UI" w:eastAsia="Microsoft YaHei UI" w:cstheme="minorBidi"/>
      <w:sz w:val="21"/>
      <w:szCs w:val="21"/>
      <w:lang w:eastAsia="en-US"/>
    </w:rPr>
  </w:style>
  <w:style w:type="paragraph" w:customStyle="1" w:styleId="43">
    <w:name w:val="正文文本1"/>
    <w:basedOn w:val="1"/>
    <w:qFormat/>
    <w:uiPriority w:val="0"/>
    <w:pPr>
      <w:widowControl w:val="0"/>
      <w:shd w:val="clear" w:color="auto" w:fill="auto"/>
      <w:spacing w:after="200" w:line="422" w:lineRule="auto"/>
      <w:ind w:firstLine="400"/>
    </w:pPr>
    <w:rPr>
      <w:rFonts w:ascii="宋体" w:hAnsi="宋体" w:eastAsia="宋体" w:cs="宋体"/>
      <w:sz w:val="20"/>
      <w:szCs w:val="20"/>
      <w:u w:val="none"/>
      <w:lang w:val="zh-CN" w:eastAsia="zh-CN" w:bidi="zh-CN"/>
    </w:rPr>
  </w:style>
  <w:style w:type="paragraph" w:customStyle="1" w:styleId="44">
    <w:name w:val="其他"/>
    <w:basedOn w:val="1"/>
    <w:qFormat/>
    <w:uiPriority w:val="0"/>
    <w:pPr>
      <w:widowControl w:val="0"/>
      <w:shd w:val="clear" w:color="auto" w:fill="auto"/>
      <w:spacing w:after="200" w:line="422" w:lineRule="auto"/>
      <w:ind w:firstLine="400"/>
    </w:pPr>
    <w:rPr>
      <w:rFonts w:ascii="宋体" w:hAnsi="宋体" w:eastAsia="宋体" w:cs="宋体"/>
      <w:sz w:val="20"/>
      <w:szCs w:val="20"/>
      <w:u w:val="none"/>
    </w:rPr>
  </w:style>
  <w:style w:type="paragraph" w:customStyle="1" w:styleId="45">
    <w:name w:val="临时正文"/>
    <w:basedOn w:val="46"/>
    <w:qFormat/>
    <w:uiPriority w:val="0"/>
    <w:pPr>
      <w:spacing w:line="360" w:lineRule="auto"/>
      <w:ind w:firstLine="200"/>
    </w:pPr>
    <w:rPr>
      <w:rFonts w:ascii="Times New Roman" w:hAnsi="Times New Roman" w:eastAsia="宋体"/>
      <w:bCs/>
      <w:kern w:val="21"/>
      <w:szCs w:val="24"/>
    </w:rPr>
  </w:style>
  <w:style w:type="paragraph" w:customStyle="1" w:styleId="46">
    <w:name w:val="正文格式"/>
    <w:basedOn w:val="1"/>
    <w:next w:val="1"/>
    <w:qFormat/>
    <w:uiPriority w:val="0"/>
    <w:pPr>
      <w:keepNext w:val="0"/>
      <w:topLinePunct/>
      <w:ind w:firstLine="420" w:firstLineChars="200"/>
    </w:pPr>
    <w:rPr>
      <w:rFonts w:ascii="宋体" w:hAnsi="宋体"/>
      <w:szCs w:val="20"/>
    </w:rPr>
  </w:style>
  <w:style w:type="paragraph" w:customStyle="1" w:styleId="47">
    <w:name w:val="页眉或页脚 (2)"/>
    <w:basedOn w:val="1"/>
    <w:qFormat/>
    <w:uiPriority w:val="0"/>
    <w:pPr>
      <w:widowControl w:val="0"/>
      <w:shd w:val="clear" w:color="auto" w:fill="auto"/>
    </w:pPr>
    <w:rPr>
      <w:rFonts w:ascii="Times New Roman" w:hAnsi="Times New Roman" w:eastAsia="Times New Roman" w:cs="Times New Roman"/>
      <w:sz w:val="20"/>
      <w:szCs w:val="20"/>
      <w:u w:val="none"/>
      <w:lang w:val="zh-CN" w:eastAsia="zh-CN" w:bidi="zh-CN"/>
    </w:rPr>
  </w:style>
  <w:style w:type="character" w:customStyle="1" w:styleId="48">
    <w:name w:val="font71"/>
    <w:basedOn w:val="25"/>
    <w:qFormat/>
    <w:uiPriority w:val="0"/>
    <w:rPr>
      <w:rFonts w:hint="eastAsia" w:ascii="宋体" w:hAnsi="宋体" w:eastAsia="宋体" w:cs="宋体"/>
      <w:color w:val="FF0000"/>
      <w:sz w:val="16"/>
      <w:szCs w:val="16"/>
      <w:u w:val="none"/>
    </w:rPr>
  </w:style>
  <w:style w:type="paragraph" w:customStyle="1" w:styleId="49">
    <w:name w:val="正文a"/>
    <w:basedOn w:val="1"/>
    <w:qFormat/>
    <w:uiPriority w:val="0"/>
    <w:pPr>
      <w:snapToGrid w:val="0"/>
      <w:spacing w:line="360" w:lineRule="auto"/>
      <w:ind w:firstLine="420" w:firstLineChars="200"/>
    </w:pPr>
    <w:rPr>
      <w:rFonts w:ascii="Times New Roman" w:hAnsi="Times New Roman"/>
      <w:szCs w:val="21"/>
    </w:rPr>
  </w:style>
  <w:style w:type="character" w:customStyle="1" w:styleId="50">
    <w:name w:val="font31"/>
    <w:basedOn w:val="25"/>
    <w:qFormat/>
    <w:uiPriority w:val="0"/>
    <w:rPr>
      <w:rFonts w:hint="eastAsia" w:ascii="宋体" w:hAnsi="宋体" w:eastAsia="宋体" w:cs="宋体"/>
      <w:b/>
      <w:bCs/>
      <w:color w:val="000000"/>
      <w:sz w:val="22"/>
      <w:szCs w:val="22"/>
      <w:u w:val="none"/>
      <w:vertAlign w:val="superscript"/>
    </w:rPr>
  </w:style>
  <w:style w:type="character" w:customStyle="1" w:styleId="51">
    <w:name w:val="font11"/>
    <w:basedOn w:val="25"/>
    <w:qFormat/>
    <w:uiPriority w:val="0"/>
    <w:rPr>
      <w:rFonts w:hint="default" w:ascii="Times New Roman" w:hAnsi="Times New Roman" w:cs="Times New Roman"/>
      <w:color w:val="000000"/>
      <w:sz w:val="22"/>
      <w:szCs w:val="22"/>
      <w:u w:val="none"/>
    </w:rPr>
  </w:style>
  <w:style w:type="character" w:customStyle="1" w:styleId="52">
    <w:name w:val="font61"/>
    <w:basedOn w:val="2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fd356b2-4064-42e9-a9b6-2e1fc8ffcb4d}"/>
        <w:style w:val=""/>
        <w:category>
          <w:name w:val="常规"/>
          <w:gallery w:val="placeholder"/>
        </w:category>
        <w:types>
          <w:type w:val="bbPlcHdr"/>
        </w:types>
        <w:behaviors>
          <w:behavior w:val="content"/>
        </w:behaviors>
        <w:description w:val=""/>
        <w:guid w:val="{6fd356b2-4064-42e9-a9b6-2e1fc8ffcb4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rPr>
      <w:rFonts w:asciiTheme="minorHAnsi" w:hAnsiTheme="minorHAnsi" w:eastAsiaTheme="minorEastAsia" w:cstheme="minorBidi"/>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414ADA-2E41-4959-B8C6-3210D4DE8306}">
  <ds:schemaRefs/>
</ds:datastoreItem>
</file>

<file path=docProps/app.xml><?xml version="1.0" encoding="utf-8"?>
<Properties xmlns="http://schemas.openxmlformats.org/officeDocument/2006/extended-properties" xmlns:vt="http://schemas.openxmlformats.org/officeDocument/2006/docPropsVTypes">
  <Template>Normal.dotm</Template>
  <Pages>117</Pages>
  <Words>940</Words>
  <Characters>5360</Characters>
  <Lines>44</Lines>
  <Paragraphs>12</Paragraphs>
  <TotalTime>2</TotalTime>
  <ScaleCrop>false</ScaleCrop>
  <LinksUpToDate>false</LinksUpToDate>
  <CharactersWithSpaces>6288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2021-10-29T05:15:00Z</dcterms:created>
  <dc:creator>季云峰/采办项目组/集团公司机关</dc:creator>
  <cp:lastModifiedBy>admin</cp:lastModifiedBy>
  <dcterms:modified xsi:type="dcterms:W3CDTF">2026-06-03T02:31:38Z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7B680D6C5E4B4E87A67234D579FEF7F1</vt:lpwstr>
  </property>
</Properties>
</file>