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tabs>
          <w:tab w:val="left" w:pos="0"/>
          <w:tab w:val="left" w:pos="420"/>
          <w:tab w:val="center" w:pos="4153"/>
        </w:tabs>
        <w:autoSpaceDE w:val="0"/>
        <w:autoSpaceDN w:val="0"/>
        <w:adjustRightInd w:val="0"/>
        <w:spacing w:line="560" w:lineRule="exact"/>
        <w:jc w:val="center"/>
        <w:outlineLvl w:val="0"/>
        <w:rPr>
          <w:rFonts w:ascii="Times New Roman" w:hAnsi="Times New Roman" w:eastAsia="等线" w:cs="Times New Roman"/>
          <w:sz w:val="32"/>
        </w:rPr>
      </w:pPr>
      <w:r>
        <w:rPr>
          <w:rFonts w:ascii="Times New Roman" w:hAnsi="Times New Roman" w:eastAsia="方正小标宋简体" w:cs="Times New Roman"/>
          <w:bCs/>
          <w:kern w:val="44"/>
          <w:sz w:val="44"/>
          <w:szCs w:val="44"/>
        </w:rPr>
        <w:t>采办计划公告</w:t>
      </w:r>
    </w:p>
    <w:p>
      <w:pPr>
        <w:shd w:val="clear" w:color="auto" w:fill="FFFFFF" w:themeFill="background1"/>
        <w:tabs>
          <w:tab w:val="left" w:pos="993"/>
          <w:tab w:val="left" w:pos="1134"/>
          <w:tab w:val="left" w:pos="1418"/>
        </w:tabs>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为便于供应商及时了解项目采办信息，现将</w:t>
      </w:r>
      <w:r>
        <w:rPr>
          <w:rFonts w:hint="eastAsia" w:ascii="Times New Roman" w:hAnsi="Times New Roman" w:eastAsia="仿宋_GB2312" w:cs="Times New Roman"/>
          <w:sz w:val="32"/>
          <w:szCs w:val="32"/>
          <w:u w:val="single"/>
        </w:rPr>
        <w:t xml:space="preserve">贵金属公司提纯反应釜采购 </w:t>
      </w:r>
      <w:r>
        <w:rPr>
          <w:rFonts w:ascii="Times New Roman" w:hAnsi="Times New Roman" w:eastAsia="仿宋_GB2312" w:cs="Times New Roman"/>
          <w:sz w:val="32"/>
          <w:szCs w:val="32"/>
        </w:rPr>
        <w:t>的采办计划公开如下：</w:t>
      </w:r>
    </w:p>
    <w:tbl>
      <w:tblPr>
        <w:tblStyle w:val="25"/>
        <w:tblW w:w="9725" w:type="dxa"/>
        <w:tblInd w:w="-5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3"/>
        <w:gridCol w:w="1062"/>
        <w:gridCol w:w="1768"/>
        <w:gridCol w:w="1758"/>
        <w:gridCol w:w="3994"/>
        <w:gridCol w:w="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 w:type="dxa"/>
            <w:vAlign w:val="center"/>
          </w:tcPr>
          <w:p>
            <w:pPr>
              <w:shd w:val="clear" w:color="auto" w:fill="FFFFFF" w:themeFill="background1"/>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序号</w:t>
            </w:r>
          </w:p>
        </w:tc>
        <w:tc>
          <w:tcPr>
            <w:tcW w:w="1062" w:type="dxa"/>
            <w:vAlign w:val="center"/>
          </w:tcPr>
          <w:p>
            <w:pPr>
              <w:shd w:val="clear" w:color="auto" w:fill="FFFFFF" w:themeFill="background1"/>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采办包</w:t>
            </w:r>
          </w:p>
          <w:p>
            <w:pPr>
              <w:shd w:val="clear" w:color="auto" w:fill="FFFFFF" w:themeFill="background1"/>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名称</w:t>
            </w:r>
          </w:p>
        </w:tc>
        <w:tc>
          <w:tcPr>
            <w:tcW w:w="1768" w:type="dxa"/>
            <w:vAlign w:val="center"/>
          </w:tcPr>
          <w:p>
            <w:pPr>
              <w:shd w:val="clear" w:color="auto" w:fill="FFFFFF" w:themeFill="background1"/>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采购范围与主要技术指标</w:t>
            </w:r>
          </w:p>
        </w:tc>
        <w:tc>
          <w:tcPr>
            <w:tcW w:w="1758" w:type="dxa"/>
            <w:vAlign w:val="center"/>
          </w:tcPr>
          <w:p>
            <w:pPr>
              <w:shd w:val="clear" w:color="auto" w:fill="FFFFFF" w:themeFill="background1"/>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预计发标时间</w:t>
            </w:r>
          </w:p>
          <w:p>
            <w:pPr>
              <w:shd w:val="clear" w:color="auto" w:fill="FFFFFF" w:themeFill="background1"/>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（填写到月）</w:t>
            </w:r>
          </w:p>
        </w:tc>
        <w:tc>
          <w:tcPr>
            <w:tcW w:w="3994" w:type="dxa"/>
            <w:vAlign w:val="center"/>
          </w:tcPr>
          <w:p>
            <w:pPr>
              <w:shd w:val="clear" w:color="auto" w:fill="FFFFFF" w:themeFill="background1"/>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供应商资质基本要求</w:t>
            </w:r>
          </w:p>
        </w:tc>
        <w:tc>
          <w:tcPr>
            <w:tcW w:w="630" w:type="dxa"/>
            <w:vAlign w:val="center"/>
          </w:tcPr>
          <w:p>
            <w:pPr>
              <w:shd w:val="clear" w:color="auto" w:fill="FFFFFF" w:themeFill="background1"/>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513" w:type="dxa"/>
            <w:vAlign w:val="center"/>
          </w:tcPr>
          <w:p>
            <w:pPr>
              <w:shd w:val="clear" w:color="auto" w:fill="FFFFFF" w:themeFill="background1"/>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1</w:t>
            </w:r>
          </w:p>
        </w:tc>
        <w:tc>
          <w:tcPr>
            <w:tcW w:w="1062" w:type="dxa"/>
            <w:vAlign w:val="center"/>
          </w:tcPr>
          <w:p>
            <w:pPr>
              <w:shd w:val="clear" w:color="auto" w:fill="FFFFFF" w:themeFill="background1"/>
              <w:rPr>
                <w:rFonts w:ascii="Times New Roman" w:hAnsi="Times New Roman" w:eastAsia="仿宋" w:cs="Times New Roman"/>
                <w:kern w:val="0"/>
                <w:sz w:val="24"/>
                <w:szCs w:val="24"/>
                <w:u w:val="single"/>
              </w:rPr>
            </w:pPr>
            <w:r>
              <w:rPr>
                <w:rFonts w:hint="eastAsia" w:ascii="Times New Roman" w:hAnsi="Times New Roman" w:eastAsia="仿宋_GB2312" w:cs="Times New Roman"/>
                <w:sz w:val="32"/>
                <w:szCs w:val="32"/>
                <w:u w:val="single"/>
              </w:rPr>
              <w:t xml:space="preserve">贵金属公司提纯反应釜采购 </w:t>
            </w:r>
          </w:p>
        </w:tc>
        <w:tc>
          <w:tcPr>
            <w:tcW w:w="1768" w:type="dxa"/>
            <w:vAlign w:val="center"/>
          </w:tcPr>
          <w:p>
            <w:pPr>
              <w:shd w:val="clear" w:color="auto" w:fill="FFFFFF" w:themeFill="background1"/>
              <w:rPr>
                <w:rFonts w:ascii="Times New Roman" w:hAnsi="Times New Roman" w:eastAsia="仿宋" w:cs="Times New Roman"/>
                <w:kern w:val="0"/>
                <w:sz w:val="24"/>
                <w:szCs w:val="24"/>
                <w:u w:val="single"/>
              </w:rPr>
            </w:pPr>
            <w:r>
              <w:rPr>
                <w:rFonts w:hint="eastAsia" w:ascii="Times New Roman" w:hAnsi="Times New Roman" w:eastAsia="仿宋" w:cs="Times New Roman"/>
                <w:kern w:val="0"/>
                <w:sz w:val="24"/>
                <w:szCs w:val="24"/>
                <w:u w:val="single"/>
              </w:rPr>
              <w:t>详见附件1</w:t>
            </w:r>
          </w:p>
        </w:tc>
        <w:tc>
          <w:tcPr>
            <w:tcW w:w="1758" w:type="dxa"/>
            <w:vAlign w:val="center"/>
          </w:tcPr>
          <w:p>
            <w:pPr>
              <w:shd w:val="clear" w:color="auto" w:fill="FFFFFF" w:themeFill="background1"/>
              <w:rPr>
                <w:rFonts w:ascii="Times New Roman" w:hAnsi="Times New Roman" w:eastAsia="仿宋" w:cs="Times New Roman"/>
                <w:color w:val="auto"/>
                <w:kern w:val="0"/>
                <w:sz w:val="24"/>
                <w:szCs w:val="24"/>
                <w:u w:val="single"/>
              </w:rPr>
            </w:pPr>
            <w:r>
              <w:rPr>
                <w:rFonts w:hint="eastAsia" w:ascii="Times New Roman" w:hAnsi="Times New Roman" w:eastAsia="仿宋" w:cs="Times New Roman"/>
                <w:color w:val="auto"/>
                <w:kern w:val="0"/>
                <w:sz w:val="24"/>
                <w:szCs w:val="24"/>
                <w:u w:val="single"/>
              </w:rPr>
              <w:t>（202</w:t>
            </w:r>
            <w:r>
              <w:rPr>
                <w:rFonts w:hint="eastAsia" w:ascii="Times New Roman" w:hAnsi="Times New Roman" w:eastAsia="仿宋" w:cs="Times New Roman"/>
                <w:color w:val="auto"/>
                <w:kern w:val="0"/>
                <w:sz w:val="24"/>
                <w:szCs w:val="24"/>
                <w:u w:val="single"/>
                <w:lang w:val="en-US" w:eastAsia="zh-CN"/>
              </w:rPr>
              <w:t>6</w:t>
            </w:r>
            <w:r>
              <w:rPr>
                <w:rFonts w:hint="eastAsia" w:ascii="Times New Roman" w:hAnsi="Times New Roman" w:eastAsia="仿宋" w:cs="Times New Roman"/>
                <w:color w:val="auto"/>
                <w:kern w:val="0"/>
                <w:sz w:val="24"/>
                <w:szCs w:val="24"/>
                <w:u w:val="single"/>
              </w:rPr>
              <w:t>.</w:t>
            </w:r>
            <w:r>
              <w:rPr>
                <w:rFonts w:hint="eastAsia" w:ascii="Times New Roman" w:hAnsi="Times New Roman" w:eastAsia="仿宋" w:cs="Times New Roman"/>
                <w:color w:val="auto"/>
                <w:kern w:val="0"/>
                <w:sz w:val="24"/>
                <w:szCs w:val="24"/>
                <w:u w:val="single"/>
                <w:lang w:val="en-US" w:eastAsia="zh-CN"/>
              </w:rPr>
              <w:t>10</w:t>
            </w:r>
            <w:r>
              <w:rPr>
                <w:rFonts w:hint="eastAsia" w:ascii="Times New Roman" w:hAnsi="Times New Roman" w:eastAsia="仿宋" w:cs="Times New Roman"/>
                <w:color w:val="auto"/>
                <w:kern w:val="0"/>
                <w:sz w:val="24"/>
                <w:szCs w:val="24"/>
                <w:u w:val="single"/>
              </w:rPr>
              <w:t>）</w:t>
            </w:r>
          </w:p>
        </w:tc>
        <w:tc>
          <w:tcPr>
            <w:tcW w:w="3994" w:type="dxa"/>
            <w:vAlign w:val="center"/>
          </w:tcPr>
          <w:p>
            <w:pPr>
              <w:numPr>
                <w:ilvl w:val="0"/>
                <w:numId w:val="0"/>
              </w:numPr>
              <w:shd w:val="clear" w:color="auto" w:fill="FFFFFF" w:themeFill="background1"/>
              <w:rPr>
                <w:rFonts w:hint="eastAsia" w:ascii="Times New Roman" w:hAnsi="Times New Roman" w:eastAsia="仿宋" w:cs="Times New Roman"/>
                <w:color w:val="auto"/>
                <w:kern w:val="0"/>
                <w:sz w:val="24"/>
                <w:szCs w:val="24"/>
                <w:lang w:val="en-US" w:eastAsia="zh-CN"/>
              </w:rPr>
            </w:pPr>
            <w:r>
              <w:rPr>
                <w:rFonts w:hint="eastAsia" w:ascii="Times New Roman" w:hAnsi="Times New Roman" w:eastAsia="仿宋" w:cs="Times New Roman"/>
                <w:color w:val="auto"/>
                <w:kern w:val="0"/>
                <w:sz w:val="24"/>
                <w:szCs w:val="24"/>
                <w:lang w:val="en-US" w:eastAsia="zh-CN"/>
              </w:rPr>
              <w:t>1、营业执照：</w:t>
            </w:r>
          </w:p>
          <w:p>
            <w:pPr>
              <w:pStyle w:val="5"/>
              <w:rPr>
                <w:rFonts w:hint="eastAsia" w:ascii="宋体" w:hAnsi="宋体" w:eastAsia="宋体" w:cs="宋体"/>
                <w:i w:val="0"/>
                <w:iCs w:val="0"/>
                <w:color w:val="auto"/>
                <w:kern w:val="0"/>
                <w:sz w:val="18"/>
                <w:szCs w:val="18"/>
                <w:highlight w:val="none"/>
                <w:u w:val="none"/>
                <w:lang w:val="en-US" w:eastAsia="zh-CN" w:bidi="ar"/>
              </w:rPr>
            </w:pPr>
            <w:r>
              <w:rPr>
                <w:rFonts w:ascii="宋体" w:hAnsi="宋体" w:eastAsia="宋体" w:cs="微软雅黑"/>
                <w:color w:val="auto"/>
                <w:sz w:val="21"/>
                <w:szCs w:val="21"/>
                <w:lang w:eastAsia="zh-CN"/>
              </w:rPr>
              <w:t>投标人具有合法有效的企业法人营业执照、税务登记证及组织机构代码证或证照合一的营业执照，投标时需提供原件扫描件（原件备查）。投标人为事业单位的，应具有合法有效的事业单位法人证书，投标时需提供原件扫描件（原件备查）。投标人为分公司的，提供具有合法有效的营业执照和上级法人单位授权书（授权该分公司投标），认可该分公司和上级法人单位的资质、资格和业绩，不认可同一上级法人单位的其它分公司的资质、资格和业绩，投标时需提供原件扫描件（原件备查）。分公司与上级法人单位只可一家参与投标，同时参与投标的，投标均无效。</w:t>
            </w:r>
            <w:r>
              <w:rPr>
                <w:rFonts w:ascii="宋体" w:hAnsi="宋体" w:eastAsia="宋体" w:cs="微软雅黑"/>
                <w:color w:val="auto"/>
                <w:sz w:val="21"/>
                <w:szCs w:val="21"/>
                <w:lang w:eastAsia="zh-CN"/>
              </w:rPr>
              <w:br w:type="textWrapping"/>
            </w:r>
            <w:r>
              <w:rPr>
                <w:rFonts w:hint="eastAsia" w:ascii="宋体" w:hAnsi="宋体" w:eastAsia="宋体" w:cs="微软雅黑"/>
                <w:color w:val="auto"/>
                <w:sz w:val="21"/>
                <w:szCs w:val="21"/>
                <w:highlight w:val="yellow"/>
                <w:lang w:val="en-US" w:eastAsia="zh-CN"/>
              </w:rPr>
              <w:t>2）投标人属性要求：投标人仅为本次投标所投产品的制造商或集成商。</w:t>
            </w:r>
          </w:p>
          <w:p>
            <w:pPr>
              <w:shd w:val="clear" w:color="auto" w:fill="FFFFFF" w:themeFill="background1"/>
              <w:rPr>
                <w:rFonts w:hint="eastAsia" w:ascii="Times New Roman" w:hAnsi="Times New Roman" w:eastAsia="仿宋" w:cs="Times New Roman"/>
                <w:color w:val="auto"/>
                <w:kern w:val="0"/>
                <w:sz w:val="24"/>
                <w:szCs w:val="24"/>
              </w:rPr>
            </w:pPr>
            <w:r>
              <w:rPr>
                <w:rFonts w:hint="eastAsia" w:ascii="Times New Roman" w:hAnsi="Times New Roman" w:eastAsia="仿宋" w:cs="Times New Roman"/>
                <w:color w:val="auto"/>
                <w:kern w:val="0"/>
                <w:sz w:val="24"/>
                <w:szCs w:val="24"/>
                <w:lang w:val="en-US" w:eastAsia="zh-CN"/>
              </w:rPr>
              <w:t>2、</w:t>
            </w:r>
            <w:r>
              <w:rPr>
                <w:rFonts w:hint="eastAsia" w:ascii="Times New Roman" w:hAnsi="Times New Roman" w:eastAsia="仿宋" w:cs="Times New Roman"/>
                <w:color w:val="auto"/>
                <w:kern w:val="0"/>
                <w:sz w:val="24"/>
                <w:szCs w:val="24"/>
              </w:rPr>
              <w:t>信誉要求：</w:t>
            </w:r>
          </w:p>
          <w:p>
            <w:pPr>
              <w:shd w:val="clear" w:color="auto" w:fill="FFFFFF" w:themeFill="background1"/>
              <w:rPr>
                <w:rFonts w:hint="eastAsia" w:ascii="Times New Roman" w:hAnsi="Times New Roman" w:eastAsia="仿宋" w:cs="Times New Roman"/>
                <w:color w:val="auto"/>
                <w:kern w:val="0"/>
                <w:sz w:val="24"/>
                <w:szCs w:val="24"/>
              </w:rPr>
            </w:pPr>
            <w:r>
              <w:rPr>
                <w:rFonts w:hint="eastAsia" w:ascii="Times New Roman" w:hAnsi="Times New Roman" w:eastAsia="仿宋" w:cs="Times New Roman"/>
                <w:color w:val="auto"/>
                <w:kern w:val="0"/>
                <w:sz w:val="24"/>
                <w:szCs w:val="24"/>
              </w:rPr>
              <w:t>A.应答人不得是最高人民法院在“信用中国”网站（www.creditchina.gov.cn）或各级法院列入失信被执行人名单（应附查询结果复印件并加盖单位章）；</w:t>
            </w:r>
          </w:p>
          <w:p>
            <w:pPr>
              <w:shd w:val="clear" w:color="auto" w:fill="FFFFFF" w:themeFill="background1"/>
              <w:rPr>
                <w:rFonts w:hint="eastAsia" w:ascii="Times New Roman" w:hAnsi="Times New Roman" w:eastAsia="仿宋" w:cs="Times New Roman"/>
                <w:color w:val="auto"/>
                <w:kern w:val="0"/>
                <w:sz w:val="24"/>
                <w:szCs w:val="24"/>
              </w:rPr>
            </w:pPr>
            <w:r>
              <w:rPr>
                <w:rFonts w:hint="eastAsia" w:ascii="Times New Roman" w:hAnsi="Times New Roman" w:eastAsia="仿宋" w:cs="Times New Roman"/>
                <w:color w:val="auto"/>
                <w:kern w:val="0"/>
                <w:sz w:val="24"/>
                <w:szCs w:val="24"/>
              </w:rPr>
              <w:t>B.202</w:t>
            </w:r>
            <w:r>
              <w:rPr>
                <w:rFonts w:hint="eastAsia" w:ascii="Times New Roman" w:hAnsi="Times New Roman" w:eastAsia="仿宋" w:cs="Times New Roman"/>
                <w:color w:val="auto"/>
                <w:kern w:val="0"/>
                <w:sz w:val="24"/>
                <w:szCs w:val="24"/>
                <w:lang w:val="en-US" w:eastAsia="zh-CN"/>
              </w:rPr>
              <w:t>2</w:t>
            </w:r>
            <w:r>
              <w:rPr>
                <w:rFonts w:hint="eastAsia" w:ascii="Times New Roman" w:hAnsi="Times New Roman" w:eastAsia="仿宋" w:cs="Times New Roman"/>
                <w:color w:val="auto"/>
                <w:kern w:val="0"/>
                <w:sz w:val="24"/>
                <w:szCs w:val="24"/>
              </w:rPr>
              <w:t>年1月1日-报价截止日前内应答人或其法定代表人、拟委任的项目负责人不得有行贿犯罪行为（应附查询结果复印件并加盖单位章，查询网站为“中国裁判文书网”http://wenshu.court.gov.cn）；</w:t>
            </w:r>
          </w:p>
          <w:p>
            <w:pPr>
              <w:shd w:val="clear" w:color="auto" w:fill="FFFFFF" w:themeFill="background1"/>
              <w:rPr>
                <w:rFonts w:hint="eastAsia" w:ascii="Times New Roman" w:hAnsi="Times New Roman" w:eastAsia="仿宋" w:cs="Times New Roman"/>
                <w:color w:val="auto"/>
                <w:kern w:val="0"/>
                <w:sz w:val="24"/>
                <w:szCs w:val="24"/>
              </w:rPr>
            </w:pPr>
            <w:r>
              <w:rPr>
                <w:rFonts w:hint="eastAsia" w:ascii="Times New Roman" w:hAnsi="Times New Roman" w:eastAsia="仿宋" w:cs="Times New Roman"/>
                <w:color w:val="auto"/>
                <w:kern w:val="0"/>
                <w:sz w:val="24"/>
                <w:szCs w:val="24"/>
              </w:rPr>
              <w:t>C.应答人不得被工商行政管理机关在全国企业信用信息公示系统（http://www.gsxt.gov.cn）中列入严重违法失信企业名单（应附查询结果复印件并加盖单位章）；</w:t>
            </w:r>
          </w:p>
          <w:p>
            <w:pPr>
              <w:shd w:val="clear" w:color="auto" w:fill="FFFFFF" w:themeFill="background1"/>
              <w:rPr>
                <w:rFonts w:hint="eastAsia" w:ascii="Times New Roman" w:hAnsi="Times New Roman" w:eastAsia="仿宋" w:cs="Times New Roman"/>
                <w:color w:val="auto"/>
                <w:kern w:val="0"/>
                <w:sz w:val="24"/>
                <w:szCs w:val="24"/>
              </w:rPr>
            </w:pPr>
            <w:r>
              <w:rPr>
                <w:rFonts w:hint="eastAsia" w:ascii="Times New Roman" w:hAnsi="Times New Roman" w:eastAsia="仿宋" w:cs="Times New Roman"/>
                <w:color w:val="auto"/>
                <w:kern w:val="0"/>
                <w:sz w:val="24"/>
                <w:szCs w:val="24"/>
              </w:rPr>
              <w:t>D.应答人与本采购项目其他应答人不得存在控股关系或管理关系、单位负责人为同一人的情形。</w:t>
            </w:r>
          </w:p>
          <w:p>
            <w:pPr>
              <w:shd w:val="clear" w:color="auto" w:fill="FFFFFF" w:themeFill="background1"/>
              <w:rPr>
                <w:rFonts w:hint="eastAsia" w:ascii="Times New Roman" w:hAnsi="Times New Roman" w:eastAsia="仿宋" w:cs="Times New Roman"/>
                <w:color w:val="auto"/>
                <w:kern w:val="0"/>
                <w:sz w:val="24"/>
                <w:szCs w:val="24"/>
              </w:rPr>
            </w:pPr>
            <w:r>
              <w:rPr>
                <w:rFonts w:hint="eastAsia" w:ascii="Times New Roman" w:hAnsi="Times New Roman" w:eastAsia="仿宋" w:cs="Times New Roman"/>
                <w:color w:val="auto"/>
                <w:kern w:val="0"/>
                <w:sz w:val="24"/>
                <w:szCs w:val="24"/>
              </w:rPr>
              <w:t>E、应答人在《中国海洋石油集团有限公司采办业务管理与交易系统》填报供应商注册信息，并在注册审核通过后，方可具备参与采办业务的基本资格，未通过注册审核的应答人应答均视为无效。</w:t>
            </w:r>
          </w:p>
          <w:p>
            <w:pPr>
              <w:shd w:val="clear" w:color="auto" w:fill="FFFFFF" w:themeFill="background1"/>
              <w:rPr>
                <w:rFonts w:hint="eastAsia" w:ascii="Times New Roman" w:hAnsi="Times New Roman" w:eastAsia="仿宋" w:cs="Times New Roman"/>
                <w:color w:val="auto"/>
                <w:kern w:val="0"/>
                <w:sz w:val="24"/>
                <w:szCs w:val="24"/>
              </w:rPr>
            </w:pPr>
            <w:r>
              <w:rPr>
                <w:rFonts w:hint="eastAsia" w:ascii="Times New Roman" w:hAnsi="Times New Roman" w:eastAsia="仿宋" w:cs="Times New Roman"/>
                <w:color w:val="auto"/>
                <w:kern w:val="0"/>
                <w:sz w:val="24"/>
                <w:szCs w:val="24"/>
              </w:rPr>
              <w:t>F、应答人应在应答文件中提供其公司章程或其他能够体现出资人、股东信息的法定文件，作为评标/评审时的依据。</w:t>
            </w:r>
          </w:p>
          <w:p>
            <w:pPr>
              <w:shd w:val="clear" w:color="auto" w:fill="FFFFFF" w:themeFill="background1"/>
              <w:rPr>
                <w:rFonts w:hint="eastAsia" w:ascii="Times New Roman" w:hAnsi="Times New Roman" w:eastAsia="仿宋" w:cs="Times New Roman"/>
                <w:color w:val="auto"/>
                <w:kern w:val="0"/>
                <w:sz w:val="24"/>
                <w:szCs w:val="24"/>
              </w:rPr>
            </w:pPr>
            <w:r>
              <w:rPr>
                <w:rFonts w:hint="eastAsia" w:ascii="Times New Roman" w:hAnsi="Times New Roman" w:eastAsia="仿宋" w:cs="Times New Roman"/>
                <w:color w:val="auto"/>
                <w:kern w:val="0"/>
                <w:sz w:val="24"/>
                <w:szCs w:val="24"/>
              </w:rPr>
              <w:t>G、应答人承诺：中国海油在职员工（不含正式派出的）未有在投标人单位担任股东、法人代表、董事、监事和其他任职人员的情形。</w:t>
            </w:r>
          </w:p>
          <w:p>
            <w:pPr>
              <w:shd w:val="clear" w:color="auto" w:fill="FFFFFF" w:themeFill="background1"/>
              <w:rPr>
                <w:rFonts w:ascii="Times New Roman" w:hAnsi="Times New Roman" w:eastAsia="仿宋" w:cs="Times New Roman"/>
                <w:color w:val="auto"/>
                <w:kern w:val="0"/>
                <w:sz w:val="24"/>
                <w:szCs w:val="24"/>
              </w:rPr>
            </w:pPr>
            <w:r>
              <w:rPr>
                <w:rFonts w:hint="eastAsia" w:ascii="Times New Roman" w:hAnsi="Times New Roman" w:eastAsia="仿宋" w:cs="Times New Roman"/>
                <w:color w:val="auto"/>
                <w:kern w:val="0"/>
                <w:sz w:val="24"/>
                <w:szCs w:val="24"/>
              </w:rPr>
              <w:t>H、应答人承诺：与本采购项目其他应答人不存在控股关系或管理关系、单位负责人为同一人的情形。</w:t>
            </w:r>
          </w:p>
        </w:tc>
        <w:tc>
          <w:tcPr>
            <w:tcW w:w="630" w:type="dxa"/>
            <w:vAlign w:val="center"/>
          </w:tcPr>
          <w:p>
            <w:pPr>
              <w:shd w:val="clear" w:color="auto" w:fill="FFFFFF" w:themeFill="background1"/>
              <w:rPr>
                <w:rFonts w:ascii="Times New Roman" w:hAnsi="Times New Roman" w:eastAsia="仿宋" w:cs="Times New Roman"/>
                <w:kern w:val="0"/>
                <w:sz w:val="24"/>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513" w:type="dxa"/>
            <w:vAlign w:val="center"/>
          </w:tcPr>
          <w:p>
            <w:pPr>
              <w:shd w:val="clear" w:color="auto" w:fill="FFFFFF" w:themeFill="background1"/>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2</w:t>
            </w:r>
          </w:p>
        </w:tc>
        <w:tc>
          <w:tcPr>
            <w:tcW w:w="1062" w:type="dxa"/>
            <w:vAlign w:val="center"/>
          </w:tcPr>
          <w:p>
            <w:pPr>
              <w:shd w:val="clear" w:color="auto" w:fill="FFFFFF" w:themeFill="background1"/>
              <w:rPr>
                <w:rFonts w:hint="eastAsia" w:ascii="Times New Roman" w:hAnsi="Times New Roman" w:eastAsia="仿宋_GB2312" w:cs="Times New Roman"/>
                <w:sz w:val="32"/>
                <w:szCs w:val="32"/>
                <w:u w:val="single"/>
              </w:rPr>
            </w:pPr>
          </w:p>
        </w:tc>
        <w:tc>
          <w:tcPr>
            <w:tcW w:w="1768" w:type="dxa"/>
            <w:vAlign w:val="center"/>
          </w:tcPr>
          <w:p>
            <w:pPr>
              <w:shd w:val="clear" w:color="auto" w:fill="FFFFFF" w:themeFill="background1"/>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★体系证书</w:t>
            </w:r>
          </w:p>
        </w:tc>
        <w:tc>
          <w:tcPr>
            <w:tcW w:w="1758" w:type="dxa"/>
            <w:vAlign w:val="center"/>
          </w:tcPr>
          <w:p>
            <w:pPr>
              <w:shd w:val="clear" w:color="auto" w:fill="FFFFFF" w:themeFill="background1"/>
              <w:rPr>
                <w:rFonts w:hint="eastAsia" w:ascii="Times New Roman" w:hAnsi="Times New Roman" w:eastAsia="仿宋" w:cs="Times New Roman"/>
                <w:color w:val="auto"/>
                <w:kern w:val="0"/>
                <w:sz w:val="24"/>
                <w:szCs w:val="24"/>
                <w:u w:val="single"/>
              </w:rPr>
            </w:pPr>
          </w:p>
        </w:tc>
        <w:tc>
          <w:tcPr>
            <w:tcW w:w="3994" w:type="dxa"/>
            <w:vAlign w:val="center"/>
          </w:tcPr>
          <w:p>
            <w:pPr>
              <w:shd w:val="clear" w:color="auto" w:fill="FFFFFF" w:themeFill="background1"/>
              <w:rPr>
                <w:rFonts w:hint="eastAsia" w:ascii="宋体" w:hAnsi="宋体" w:eastAsia="宋体" w:cs="宋体"/>
                <w:i w:val="0"/>
                <w:iCs w:val="0"/>
                <w:color w:val="auto"/>
                <w:sz w:val="18"/>
                <w:szCs w:val="18"/>
                <w:u w:val="none"/>
              </w:rPr>
            </w:pPr>
            <w:r>
              <w:rPr>
                <w:rFonts w:hint="eastAsia" w:ascii="宋体" w:hAnsi="宋体" w:eastAsia="宋体" w:cs="宋体"/>
                <w:color w:val="auto"/>
                <w:sz w:val="21"/>
                <w:szCs w:val="21"/>
                <w:lang w:val="en-US" w:eastAsia="zh-CN"/>
              </w:rPr>
              <w:t xml:space="preserve">体系证书：投标人所投产品的制造商须同时具备有效的GB/T19001（ISO9001）质量体系认证证书、GB/T24001（ISO14001）环境管理体系认证证书、GB/T45001(ISO45001)职业健康管理体系认证证书，国内认证机构签发的证书应可在中国国家认证认可监督管理委员会网站(http://www.cnca.gov.cn/)核实。如果有国家相关部门发布的最新体系标准，以最新体系标准为准。投标时需提供原件扫描件（原件备查）。【注：如认证证书正在换证阶段或已取证暂未录入中国国家认证认可监督管理委员会网站，需提供由换证机构出具或官方网站发布的正在办理换证业务，且证明已经认证通过的说明。】 </w:t>
            </w:r>
          </w:p>
        </w:tc>
        <w:tc>
          <w:tcPr>
            <w:tcW w:w="630" w:type="dxa"/>
            <w:vAlign w:val="center"/>
          </w:tcPr>
          <w:p>
            <w:pPr>
              <w:shd w:val="clear" w:color="auto" w:fill="FFFFFF" w:themeFill="background1"/>
              <w:rPr>
                <w:rFonts w:ascii="Times New Roman" w:hAnsi="Times New Roman" w:eastAsia="仿宋" w:cs="Times New Roman"/>
                <w:kern w:val="0"/>
                <w:sz w:val="24"/>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513" w:type="dxa"/>
            <w:vAlign w:val="center"/>
          </w:tcPr>
          <w:p>
            <w:pPr>
              <w:shd w:val="clear" w:color="auto" w:fill="FFFFFF" w:themeFill="background1"/>
              <w:rPr>
                <w:rFonts w:hint="default"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3</w:t>
            </w:r>
          </w:p>
        </w:tc>
        <w:tc>
          <w:tcPr>
            <w:tcW w:w="1062" w:type="dxa"/>
            <w:vAlign w:val="center"/>
          </w:tcPr>
          <w:p>
            <w:pPr>
              <w:shd w:val="clear" w:color="auto" w:fill="FFFFFF" w:themeFill="background1"/>
              <w:rPr>
                <w:rFonts w:hint="eastAsia" w:ascii="Times New Roman" w:hAnsi="Times New Roman" w:eastAsia="仿宋" w:cs="Times New Roman"/>
                <w:kern w:val="0"/>
                <w:sz w:val="24"/>
                <w:szCs w:val="24"/>
                <w:u w:val="single"/>
              </w:rPr>
            </w:pPr>
          </w:p>
        </w:tc>
        <w:tc>
          <w:tcPr>
            <w:tcW w:w="1768" w:type="dxa"/>
            <w:vAlign w:val="center"/>
          </w:tcPr>
          <w:p>
            <w:pPr>
              <w:shd w:val="clear" w:color="auto" w:fill="FFFFFF" w:themeFill="background1"/>
              <w:rPr>
                <w:rFonts w:hint="eastAsia" w:ascii="Times New Roman" w:hAnsi="Times New Roman" w:eastAsia="仿宋" w:cs="Times New Roman"/>
                <w:color w:val="auto"/>
                <w:kern w:val="0"/>
                <w:sz w:val="24"/>
                <w:szCs w:val="24"/>
                <w:u w:val="single"/>
              </w:rPr>
            </w:pPr>
            <w:r>
              <w:rPr>
                <w:rFonts w:hint="eastAsia" w:ascii="宋体" w:hAnsi="宋体" w:eastAsia="宋体" w:cs="宋体"/>
                <w:color w:val="auto"/>
                <w:sz w:val="21"/>
                <w:szCs w:val="21"/>
                <w:lang w:val="en-US" w:eastAsia="zh-CN"/>
              </w:rPr>
              <w:t>★</w:t>
            </w:r>
            <w:r>
              <w:rPr>
                <w:rFonts w:ascii="宋体" w:hAnsi="宋体" w:eastAsia="宋体" w:cs="微软雅黑"/>
                <w:color w:val="auto"/>
                <w:sz w:val="21"/>
                <w:szCs w:val="21"/>
                <w:lang w:eastAsia="zh-CN"/>
              </w:rPr>
              <w:t>投标人属性要求</w:t>
            </w:r>
          </w:p>
        </w:tc>
        <w:tc>
          <w:tcPr>
            <w:tcW w:w="1758" w:type="dxa"/>
            <w:vAlign w:val="center"/>
          </w:tcPr>
          <w:p>
            <w:pPr>
              <w:shd w:val="clear" w:color="auto" w:fill="FFFFFF" w:themeFill="background1"/>
              <w:rPr>
                <w:rFonts w:hint="eastAsia" w:ascii="Times New Roman" w:hAnsi="Times New Roman" w:eastAsia="仿宋" w:cs="Times New Roman"/>
                <w:color w:val="auto"/>
                <w:kern w:val="0"/>
                <w:sz w:val="24"/>
                <w:szCs w:val="24"/>
                <w:u w:val="single"/>
              </w:rPr>
            </w:pPr>
          </w:p>
        </w:tc>
        <w:tc>
          <w:tcPr>
            <w:tcW w:w="3994" w:type="dxa"/>
            <w:vAlign w:val="center"/>
          </w:tcPr>
          <w:p>
            <w:pPr>
              <w:shd w:val="clear" w:color="auto" w:fill="FFFFFF" w:themeFill="background1"/>
              <w:rPr>
                <w:rFonts w:hint="eastAsia" w:ascii="宋体" w:hAnsi="宋体" w:eastAsia="宋体" w:cs="微软雅黑"/>
                <w:color w:val="auto"/>
                <w:sz w:val="21"/>
                <w:szCs w:val="21"/>
                <w:lang w:eastAsia="zh-CN"/>
              </w:rPr>
            </w:pPr>
            <w:r>
              <w:rPr>
                <w:rFonts w:hint="eastAsia" w:ascii="宋体" w:hAnsi="宋体" w:eastAsia="宋体" w:cs="微软雅黑"/>
                <w:color w:val="auto"/>
                <w:sz w:val="21"/>
                <w:szCs w:val="21"/>
                <w:lang w:val="en-US" w:eastAsia="zh-CN"/>
              </w:rPr>
              <w:t>（1）投标人应为本次投标所投产品的制造商。本次招标不接受代理商或贸易商投标。投标人以自己制造的货物参与投标的，不能再将此货物同时授权给其他投标人参与投标，否则相关的所有投标将被拒绝。</w:t>
            </w:r>
          </w:p>
          <w:p>
            <w:pPr>
              <w:shd w:val="clear" w:color="auto" w:fill="FFFFFF" w:themeFill="background1"/>
              <w:rPr>
                <w:rFonts w:hint="eastAsia" w:ascii="宋体" w:hAnsi="宋体" w:eastAsia="宋体" w:cs="微软雅黑"/>
                <w:color w:val="auto"/>
                <w:sz w:val="21"/>
                <w:szCs w:val="21"/>
                <w:lang w:val="en-US" w:eastAsia="zh-CN"/>
              </w:rPr>
            </w:pPr>
            <w:r>
              <w:rPr>
                <w:rFonts w:hint="eastAsia" w:ascii="宋体" w:hAnsi="宋体" w:eastAsia="宋体" w:cs="微软雅黑"/>
                <w:color w:val="auto"/>
                <w:sz w:val="21"/>
                <w:szCs w:val="21"/>
                <w:lang w:val="en-US" w:eastAsia="zh-CN"/>
              </w:rPr>
              <w:t>（2）集成商统一视为制造商，制造商投标时提供</w:t>
            </w:r>
            <w:r>
              <w:rPr>
                <w:rFonts w:hint="default" w:ascii="宋体" w:hAnsi="宋体" w:eastAsia="宋体" w:cs="微软雅黑"/>
                <w:color w:val="auto"/>
                <w:sz w:val="21"/>
                <w:szCs w:val="21"/>
                <w:lang w:eastAsia="zh-CN"/>
              </w:rPr>
              <w:t>必要材料证明具备生产能力</w:t>
            </w:r>
            <w:r>
              <w:rPr>
                <w:rFonts w:hint="eastAsia" w:ascii="宋体" w:hAnsi="宋体" w:eastAsia="宋体" w:cs="微软雅黑"/>
                <w:color w:val="auto"/>
                <w:sz w:val="21"/>
                <w:szCs w:val="21"/>
                <w:lang w:eastAsia="zh-CN"/>
              </w:rPr>
              <w:t>，</w:t>
            </w:r>
            <w:r>
              <w:rPr>
                <w:rFonts w:hint="eastAsia" w:ascii="宋体" w:hAnsi="宋体" w:eastAsia="宋体" w:cs="微软雅黑"/>
                <w:color w:val="auto"/>
                <w:sz w:val="21"/>
                <w:szCs w:val="21"/>
                <w:lang w:val="en-US" w:eastAsia="zh-CN"/>
              </w:rPr>
              <w:t>证明相关材料包括：</w:t>
            </w:r>
          </w:p>
          <w:p>
            <w:pPr>
              <w:shd w:val="clear" w:color="auto" w:fill="FFFFFF" w:themeFill="background1"/>
              <w:rPr>
                <w:rFonts w:hint="eastAsia" w:ascii="宋体" w:hAnsi="宋体" w:eastAsia="宋体" w:cs="微软雅黑"/>
                <w:color w:val="auto"/>
                <w:sz w:val="21"/>
                <w:szCs w:val="21"/>
                <w:lang w:val="en-US" w:eastAsia="zh-CN"/>
              </w:rPr>
            </w:pPr>
            <w:r>
              <w:rPr>
                <w:rFonts w:hint="eastAsia" w:ascii="宋体" w:hAnsi="宋体" w:eastAsia="宋体" w:cs="微软雅黑"/>
                <w:color w:val="auto"/>
                <w:sz w:val="21"/>
                <w:szCs w:val="21"/>
                <w:lang w:val="en-US" w:eastAsia="zh-CN"/>
              </w:rPr>
              <w:t>①若投标人自有厂房或土地，需提供厂房产权证和厂房照片或土地使用证和照片，若租赁厂房提供有效期内的租赁合同和厂房照片，若租赁土地提供有效期内的土地租赁合同及照片，承租人须是投标人，投标人关联公司（母、子公司）的不视为自有。</w:t>
            </w:r>
          </w:p>
          <w:p>
            <w:pPr>
              <w:keepNext w:val="0"/>
              <w:keepLines w:val="0"/>
              <w:widowControl/>
              <w:suppressLineNumbers w:val="0"/>
              <w:jc w:val="left"/>
              <w:rPr>
                <w:rFonts w:hint="eastAsia" w:ascii="宋体" w:hAnsi="宋体" w:eastAsia="宋体" w:cs="微软雅黑"/>
                <w:color w:val="auto"/>
                <w:kern w:val="2"/>
                <w:sz w:val="21"/>
                <w:szCs w:val="21"/>
                <w:lang w:val="en-US" w:eastAsia="zh-CN" w:bidi="ar-SA"/>
              </w:rPr>
            </w:pPr>
            <w:r>
              <w:rPr>
                <w:rFonts w:hint="eastAsia" w:ascii="宋体" w:hAnsi="宋体" w:eastAsia="宋体" w:cs="微软雅黑"/>
                <w:color w:val="auto"/>
                <w:sz w:val="21"/>
                <w:szCs w:val="21"/>
                <w:lang w:val="en-US" w:eastAsia="zh-CN"/>
              </w:rPr>
              <w:t>②</w:t>
            </w:r>
            <w:r>
              <w:rPr>
                <w:rFonts w:hint="eastAsia" w:ascii="宋体" w:hAnsi="宋体" w:eastAsia="宋体" w:cs="微软雅黑"/>
                <w:color w:val="0000FF"/>
                <w:sz w:val="21"/>
                <w:szCs w:val="21"/>
                <w:lang w:val="en-US" w:eastAsia="zh-CN"/>
              </w:rPr>
              <w:t>用于生产的生产设备（釉药研磨房、立式搪烧炉、釉粉喷枪）</w:t>
            </w:r>
            <w:r>
              <w:rPr>
                <w:rFonts w:hint="eastAsia" w:ascii="宋体" w:hAnsi="宋体" w:eastAsia="宋体" w:cs="微软雅黑"/>
                <w:color w:val="auto"/>
                <w:sz w:val="21"/>
                <w:szCs w:val="21"/>
                <w:lang w:val="en-US" w:eastAsia="zh-CN"/>
              </w:rPr>
              <w:t>，若自有的投标时需提供用于生产的生产设备照片和设备购买合同，或用于生产的生产设备照片和购买发票；若租赁的投标时需提供用于生产的生产设备照片和租赁合同。</w:t>
            </w:r>
          </w:p>
        </w:tc>
        <w:tc>
          <w:tcPr>
            <w:tcW w:w="630" w:type="dxa"/>
            <w:vAlign w:val="center"/>
          </w:tcPr>
          <w:p>
            <w:pPr>
              <w:shd w:val="clear" w:color="auto" w:fill="FFFFFF" w:themeFill="background1"/>
              <w:rPr>
                <w:rFonts w:ascii="Times New Roman" w:hAnsi="Times New Roman" w:eastAsia="仿宋" w:cs="Times New Roman"/>
                <w:kern w:val="0"/>
                <w:sz w:val="24"/>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513" w:type="dxa"/>
            <w:vAlign w:val="center"/>
          </w:tcPr>
          <w:p>
            <w:pPr>
              <w:shd w:val="clear" w:color="auto" w:fill="FFFFFF" w:themeFill="background1"/>
              <w:rPr>
                <w:rFonts w:hint="default"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4</w:t>
            </w:r>
          </w:p>
        </w:tc>
        <w:tc>
          <w:tcPr>
            <w:tcW w:w="1062" w:type="dxa"/>
            <w:vAlign w:val="center"/>
          </w:tcPr>
          <w:p>
            <w:pPr>
              <w:shd w:val="clear" w:color="auto" w:fill="FFFFFF" w:themeFill="background1"/>
              <w:rPr>
                <w:rFonts w:hint="eastAsia" w:ascii="Times New Roman" w:hAnsi="Times New Roman" w:eastAsia="仿宋" w:cs="Times New Roman"/>
                <w:kern w:val="0"/>
                <w:sz w:val="24"/>
                <w:szCs w:val="24"/>
                <w:u w:val="single"/>
              </w:rPr>
            </w:pPr>
          </w:p>
        </w:tc>
        <w:tc>
          <w:tcPr>
            <w:tcW w:w="1768" w:type="dxa"/>
            <w:vAlign w:val="center"/>
          </w:tcPr>
          <w:p>
            <w:pPr>
              <w:shd w:val="clear" w:color="auto" w:fill="FFFFFF" w:themeFill="background1"/>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★技术要求</w:t>
            </w:r>
          </w:p>
        </w:tc>
        <w:tc>
          <w:tcPr>
            <w:tcW w:w="1758" w:type="dxa"/>
            <w:vAlign w:val="center"/>
          </w:tcPr>
          <w:p>
            <w:pPr>
              <w:shd w:val="clear" w:color="auto" w:fill="FFFFFF" w:themeFill="background1"/>
              <w:rPr>
                <w:rFonts w:hint="eastAsia" w:ascii="Times New Roman" w:hAnsi="Times New Roman" w:eastAsia="仿宋" w:cs="Times New Roman"/>
                <w:color w:val="auto"/>
                <w:kern w:val="0"/>
                <w:sz w:val="24"/>
                <w:szCs w:val="24"/>
                <w:u w:val="single"/>
              </w:rPr>
            </w:pPr>
          </w:p>
        </w:tc>
        <w:tc>
          <w:tcPr>
            <w:tcW w:w="3994" w:type="dxa"/>
            <w:vAlign w:val="center"/>
          </w:tcPr>
          <w:p>
            <w:pPr>
              <w:pStyle w:val="22"/>
              <w:bidi w:val="0"/>
              <w:jc w:val="left"/>
              <w:rPr>
                <w:rFonts w:hint="default" w:ascii="仿宋" w:hAnsi="仿宋" w:eastAsia="仿宋" w:cs="仿宋"/>
                <w:color w:val="auto"/>
                <w:sz w:val="21"/>
                <w:szCs w:val="21"/>
                <w:highlight w:val="none"/>
                <w:lang w:val="en-US" w:eastAsia="zh-CN"/>
              </w:rPr>
            </w:pPr>
            <w:r>
              <w:rPr>
                <w:rFonts w:hint="eastAsia" w:ascii="Times New Roman" w:hAnsi="Times New Roman" w:eastAsia="仿宋" w:cs="Times New Roman"/>
                <w:b w:val="0"/>
                <w:bCs w:val="0"/>
                <w:color w:val="auto"/>
                <w:kern w:val="0"/>
                <w:sz w:val="24"/>
                <w:szCs w:val="24"/>
                <w:lang w:val="en-US" w:eastAsia="zh-CN" w:bidi="ar-SA"/>
              </w:rPr>
              <w:t>见附件1采购范围与主要技术指标</w:t>
            </w:r>
          </w:p>
        </w:tc>
        <w:tc>
          <w:tcPr>
            <w:tcW w:w="630" w:type="dxa"/>
            <w:vAlign w:val="center"/>
          </w:tcPr>
          <w:p>
            <w:pPr>
              <w:shd w:val="clear" w:color="auto" w:fill="FFFFFF" w:themeFill="background1"/>
              <w:rPr>
                <w:rFonts w:ascii="Times New Roman" w:hAnsi="Times New Roman" w:eastAsia="仿宋" w:cs="Times New Roman"/>
                <w:kern w:val="0"/>
                <w:sz w:val="24"/>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513" w:type="dxa"/>
            <w:vAlign w:val="center"/>
          </w:tcPr>
          <w:p>
            <w:pPr>
              <w:shd w:val="clear" w:color="auto" w:fill="FFFFFF" w:themeFill="background1"/>
              <w:rPr>
                <w:rFonts w:hint="default"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5</w:t>
            </w:r>
          </w:p>
        </w:tc>
        <w:tc>
          <w:tcPr>
            <w:tcW w:w="1062" w:type="dxa"/>
          </w:tcPr>
          <w:p>
            <w:pPr>
              <w:shd w:val="clear" w:color="auto" w:fill="FFFFFF" w:themeFill="background1"/>
              <w:ind w:firstLine="480" w:firstLineChars="200"/>
              <w:rPr>
                <w:rFonts w:hint="eastAsia" w:ascii="Times New Roman" w:hAnsi="Times New Roman" w:eastAsia="仿宋" w:cs="Times New Roman"/>
                <w:kern w:val="0"/>
                <w:sz w:val="24"/>
                <w:szCs w:val="24"/>
              </w:rPr>
            </w:pPr>
          </w:p>
        </w:tc>
        <w:tc>
          <w:tcPr>
            <w:tcW w:w="1768" w:type="dxa"/>
            <w:vAlign w:val="center"/>
          </w:tcPr>
          <w:p>
            <w:pPr>
              <w:shd w:val="clear" w:color="auto" w:fill="FFFFFF" w:themeFill="background1"/>
              <w:jc w:val="center"/>
              <w:rPr>
                <w:rFonts w:hint="default" w:ascii="Times New Roman" w:hAnsi="Times New Roman" w:eastAsia="仿宋" w:cs="Times New Roman"/>
                <w:color w:val="auto"/>
                <w:kern w:val="0"/>
                <w:sz w:val="24"/>
                <w:szCs w:val="24"/>
                <w:lang w:val="en-US"/>
              </w:rPr>
            </w:pPr>
            <w:r>
              <w:rPr>
                <w:rFonts w:hint="eastAsia" w:ascii="Times New Roman" w:hAnsi="Times New Roman" w:eastAsia="仿宋" w:cs="Times New Roman"/>
                <w:color w:val="auto"/>
                <w:kern w:val="0"/>
                <w:sz w:val="24"/>
                <w:szCs w:val="24"/>
                <w:lang w:val="en-US" w:eastAsia="zh-CN"/>
              </w:rPr>
              <w:t>付款进度</w:t>
            </w:r>
          </w:p>
        </w:tc>
        <w:tc>
          <w:tcPr>
            <w:tcW w:w="1758" w:type="dxa"/>
            <w:vAlign w:val="top"/>
          </w:tcPr>
          <w:p>
            <w:pPr>
              <w:shd w:val="clear" w:color="auto" w:fill="FFFFFF" w:themeFill="background1"/>
              <w:ind w:firstLine="480" w:firstLineChars="200"/>
              <w:rPr>
                <w:rFonts w:ascii="Times New Roman" w:hAnsi="Times New Roman" w:eastAsia="仿宋" w:cs="Times New Roman"/>
                <w:color w:val="auto"/>
                <w:kern w:val="0"/>
                <w:sz w:val="24"/>
                <w:szCs w:val="24"/>
              </w:rPr>
            </w:pPr>
          </w:p>
        </w:tc>
        <w:tc>
          <w:tcPr>
            <w:tcW w:w="3994" w:type="dxa"/>
            <w:vAlign w:val="top"/>
          </w:tcPr>
          <w:p>
            <w:pPr>
              <w:shd w:val="clear" w:color="auto" w:fill="FFFFFF" w:themeFill="background1"/>
              <w:jc w:val="left"/>
              <w:rPr>
                <w:rFonts w:hint="eastAsia" w:ascii="Times New Roman" w:hAnsi="Times New Roman" w:eastAsia="仿宋" w:cs="Times New Roman"/>
                <w:color w:val="auto"/>
                <w:kern w:val="0"/>
                <w:sz w:val="24"/>
                <w:szCs w:val="24"/>
                <w:lang w:val="en-US" w:eastAsia="zh-CN"/>
              </w:rPr>
            </w:pPr>
            <w:r>
              <w:rPr>
                <w:rFonts w:hint="eastAsia" w:ascii="Times New Roman" w:hAnsi="Times New Roman" w:eastAsia="仿宋" w:cs="Times New Roman"/>
                <w:color w:val="auto"/>
                <w:kern w:val="0"/>
                <w:sz w:val="24"/>
                <w:szCs w:val="24"/>
                <w:lang w:val="en-US" w:eastAsia="zh-CN"/>
              </w:rPr>
              <w:t>1) 付款方式要求：银行电汇</w:t>
            </w:r>
          </w:p>
          <w:p>
            <w:pPr>
              <w:shd w:val="clear" w:color="auto" w:fill="FFFFFF" w:themeFill="background1"/>
              <w:jc w:val="left"/>
              <w:rPr>
                <w:rFonts w:hint="eastAsia" w:ascii="Times New Roman" w:hAnsi="Times New Roman" w:eastAsia="仿宋" w:cs="Times New Roman"/>
                <w:color w:val="auto"/>
                <w:kern w:val="0"/>
                <w:sz w:val="24"/>
                <w:szCs w:val="24"/>
                <w:lang w:val="en-US" w:eastAsia="zh-CN"/>
              </w:rPr>
            </w:pPr>
            <w:r>
              <w:rPr>
                <w:rFonts w:hint="eastAsia" w:ascii="Times New Roman" w:hAnsi="Times New Roman" w:eastAsia="仿宋" w:cs="Times New Roman"/>
                <w:color w:val="auto"/>
                <w:kern w:val="0"/>
                <w:sz w:val="24"/>
                <w:szCs w:val="24"/>
                <w:lang w:val="en-US" w:eastAsia="zh-CN"/>
              </w:rPr>
              <w:t>2) 付款周期要求：</w:t>
            </w:r>
          </w:p>
          <w:p>
            <w:pPr>
              <w:shd w:val="clear" w:color="auto" w:fill="FFFFFF" w:themeFill="background1"/>
              <w:jc w:val="left"/>
              <w:rPr>
                <w:rFonts w:hint="eastAsia" w:ascii="Times New Roman" w:hAnsi="Times New Roman" w:eastAsia="仿宋" w:cs="Times New Roman"/>
                <w:color w:val="auto"/>
                <w:kern w:val="0"/>
                <w:sz w:val="24"/>
                <w:szCs w:val="24"/>
                <w:lang w:val="en-US" w:eastAsia="zh-CN"/>
              </w:rPr>
            </w:pPr>
            <w:r>
              <w:rPr>
                <w:rFonts w:hint="eastAsia" w:ascii="Times New Roman" w:hAnsi="Times New Roman" w:eastAsia="仿宋" w:cs="Times New Roman"/>
                <w:color w:val="auto"/>
                <w:kern w:val="0"/>
                <w:sz w:val="24"/>
                <w:szCs w:val="24"/>
                <w:lang w:val="en-US" w:eastAsia="zh-CN"/>
              </w:rPr>
              <w:t>(1) 卖方在合同规定的期限内到货验收且安装调试合格后，买方收到卖方开具的增值 税专用发票后45 天内支付合同价款的95%；</w:t>
            </w:r>
          </w:p>
          <w:p>
            <w:pPr>
              <w:shd w:val="clear" w:color="auto" w:fill="FFFFFF" w:themeFill="background1"/>
              <w:jc w:val="left"/>
              <w:rPr>
                <w:rFonts w:hint="eastAsia" w:ascii="Times New Roman" w:hAnsi="Times New Roman" w:eastAsia="仿宋" w:cs="Times New Roman"/>
                <w:color w:val="auto"/>
                <w:kern w:val="0"/>
                <w:sz w:val="24"/>
                <w:szCs w:val="24"/>
                <w:lang w:val="en-US" w:eastAsia="zh-CN"/>
              </w:rPr>
            </w:pPr>
            <w:r>
              <w:rPr>
                <w:rFonts w:hint="eastAsia" w:ascii="Times New Roman" w:hAnsi="Times New Roman" w:eastAsia="仿宋" w:cs="Times New Roman"/>
                <w:color w:val="auto"/>
                <w:kern w:val="0"/>
                <w:sz w:val="24"/>
                <w:szCs w:val="24"/>
                <w:lang w:val="en-US" w:eastAsia="zh-CN"/>
              </w:rPr>
              <w:t>(2) 合同价款的 5%，作为质保金，质保期结束且无任何质量问题，买方于 45 日内支</w:t>
            </w:r>
          </w:p>
          <w:p>
            <w:pPr>
              <w:shd w:val="clear" w:color="auto" w:fill="FFFFFF" w:themeFill="background1"/>
              <w:jc w:val="left"/>
              <w:rPr>
                <w:rFonts w:hint="eastAsia" w:ascii="Times New Roman" w:hAnsi="Times New Roman" w:eastAsia="仿宋" w:cs="Times New Roman"/>
                <w:color w:val="auto"/>
                <w:kern w:val="0"/>
                <w:sz w:val="24"/>
                <w:szCs w:val="24"/>
                <w:lang w:val="en-US" w:eastAsia="zh-CN"/>
              </w:rPr>
            </w:pPr>
            <w:r>
              <w:rPr>
                <w:rFonts w:hint="eastAsia" w:ascii="Times New Roman" w:hAnsi="Times New Roman" w:eastAsia="仿宋" w:cs="Times New Roman"/>
                <w:color w:val="auto"/>
                <w:kern w:val="0"/>
                <w:sz w:val="24"/>
                <w:szCs w:val="24"/>
                <w:lang w:val="en-US" w:eastAsia="zh-CN"/>
              </w:rPr>
              <w:t>付质保金。</w:t>
            </w:r>
          </w:p>
          <w:p>
            <w:pPr>
              <w:shd w:val="clear" w:color="auto" w:fill="FFFFFF" w:themeFill="background1"/>
              <w:jc w:val="left"/>
              <w:rPr>
                <w:rFonts w:hint="eastAsia"/>
                <w:color w:val="auto"/>
              </w:rPr>
            </w:pPr>
            <w:r>
              <w:rPr>
                <w:rFonts w:hint="eastAsia" w:ascii="Times New Roman" w:hAnsi="Times New Roman" w:eastAsia="仿宋" w:cs="Times New Roman"/>
                <w:color w:val="auto"/>
                <w:kern w:val="0"/>
                <w:sz w:val="24"/>
                <w:szCs w:val="24"/>
                <w:lang w:val="en-US" w:eastAsia="zh-CN"/>
              </w:rPr>
              <w:t>(3) 如付款到期日为非银行工作日，则付款到期日顺延至下一个银行工作日。</w:t>
            </w:r>
          </w:p>
        </w:tc>
        <w:tc>
          <w:tcPr>
            <w:tcW w:w="630" w:type="dxa"/>
          </w:tcPr>
          <w:p>
            <w:pPr>
              <w:shd w:val="clear" w:color="auto" w:fill="FFFFFF" w:themeFill="background1"/>
              <w:ind w:firstLine="480" w:firstLineChars="200"/>
              <w:rPr>
                <w:rFonts w:ascii="Times New Roman" w:hAnsi="Times New Roman" w:eastAsia="仿宋"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513" w:type="dxa"/>
            <w:vAlign w:val="center"/>
          </w:tcPr>
          <w:p>
            <w:pPr>
              <w:shd w:val="clear" w:color="auto" w:fill="FFFFFF" w:themeFill="background1"/>
              <w:rPr>
                <w:rFonts w:hint="default"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6</w:t>
            </w:r>
          </w:p>
        </w:tc>
        <w:tc>
          <w:tcPr>
            <w:tcW w:w="1062" w:type="dxa"/>
          </w:tcPr>
          <w:p>
            <w:pPr>
              <w:shd w:val="clear" w:color="auto" w:fill="FFFFFF" w:themeFill="background1"/>
              <w:ind w:firstLine="480" w:firstLineChars="200"/>
              <w:rPr>
                <w:rFonts w:hint="eastAsia" w:ascii="Times New Roman" w:hAnsi="Times New Roman" w:eastAsia="仿宋" w:cs="Times New Roman"/>
                <w:kern w:val="0"/>
                <w:sz w:val="24"/>
                <w:szCs w:val="24"/>
              </w:rPr>
            </w:pPr>
          </w:p>
        </w:tc>
        <w:tc>
          <w:tcPr>
            <w:tcW w:w="1768" w:type="dxa"/>
            <w:vAlign w:val="center"/>
          </w:tcPr>
          <w:p>
            <w:pPr>
              <w:shd w:val="clear" w:color="auto" w:fill="FFFFFF" w:themeFill="background1"/>
              <w:rPr>
                <w:rFonts w:hint="eastAsia" w:ascii="Times New Roman" w:hAnsi="Times New Roman" w:eastAsia="仿宋" w:cs="Times New Roman"/>
                <w:color w:val="auto"/>
                <w:kern w:val="0"/>
                <w:sz w:val="24"/>
                <w:szCs w:val="24"/>
                <w:lang w:val="en-US" w:eastAsia="zh-CN"/>
              </w:rPr>
            </w:pPr>
          </w:p>
          <w:p>
            <w:pPr>
              <w:shd w:val="clear" w:color="auto" w:fill="FFFFFF" w:themeFill="background1"/>
              <w:rPr>
                <w:rFonts w:hint="default" w:ascii="Times New Roman" w:hAnsi="Times New Roman" w:eastAsia="仿宋" w:cs="Times New Roman"/>
                <w:color w:val="auto"/>
                <w:kern w:val="0"/>
                <w:sz w:val="24"/>
                <w:szCs w:val="24"/>
                <w:lang w:val="en-US"/>
              </w:rPr>
            </w:pPr>
            <w:r>
              <w:rPr>
                <w:rFonts w:hint="eastAsia" w:ascii="宋体" w:hAnsi="宋体" w:eastAsia="宋体" w:cs="宋体"/>
                <w:color w:val="auto"/>
                <w:sz w:val="21"/>
                <w:szCs w:val="21"/>
                <w:lang w:val="en-US" w:eastAsia="zh-CN"/>
              </w:rPr>
              <w:t>★</w:t>
            </w:r>
            <w:r>
              <w:rPr>
                <w:rFonts w:hint="eastAsia" w:ascii="Times New Roman" w:hAnsi="Times New Roman" w:eastAsia="仿宋" w:cs="Times New Roman"/>
                <w:color w:val="auto"/>
                <w:kern w:val="0"/>
                <w:sz w:val="24"/>
                <w:szCs w:val="24"/>
                <w:lang w:val="en-US" w:eastAsia="zh-CN"/>
              </w:rPr>
              <w:t>交货地点</w:t>
            </w:r>
          </w:p>
        </w:tc>
        <w:tc>
          <w:tcPr>
            <w:tcW w:w="1758" w:type="dxa"/>
            <w:vAlign w:val="top"/>
          </w:tcPr>
          <w:p>
            <w:pPr>
              <w:shd w:val="clear" w:color="auto" w:fill="FFFFFF" w:themeFill="background1"/>
              <w:ind w:firstLine="480" w:firstLineChars="200"/>
              <w:rPr>
                <w:rFonts w:ascii="Times New Roman" w:hAnsi="Times New Roman" w:eastAsia="仿宋" w:cs="Times New Roman"/>
                <w:color w:val="auto"/>
                <w:kern w:val="0"/>
                <w:sz w:val="24"/>
                <w:szCs w:val="24"/>
              </w:rPr>
            </w:pPr>
          </w:p>
        </w:tc>
        <w:tc>
          <w:tcPr>
            <w:tcW w:w="3994" w:type="dxa"/>
            <w:vAlign w:val="top"/>
          </w:tcPr>
          <w:p>
            <w:pPr>
              <w:pStyle w:val="7"/>
              <w:snapToGrid w:val="0"/>
              <w:spacing w:before="120" w:after="120" w:line="360" w:lineRule="auto"/>
              <w:jc w:val="both"/>
              <w:outlineLvl w:val="0"/>
              <w:rPr>
                <w:rFonts w:hint="default"/>
                <w:color w:val="auto"/>
                <w:lang w:val="en-US" w:eastAsia="zh-CN"/>
              </w:rPr>
            </w:pPr>
            <w:r>
              <w:rPr>
                <w:rFonts w:hint="eastAsia" w:ascii="Times New Roman" w:hAnsi="Times New Roman" w:eastAsia="仿宋" w:cs="Times New Roman"/>
                <w:color w:val="auto"/>
                <w:kern w:val="0"/>
                <w:sz w:val="24"/>
                <w:szCs w:val="24"/>
                <w:lang w:val="en-US" w:eastAsia="zh-CN" w:bidi="ar-SA"/>
              </w:rPr>
              <w:t>山西省晋中市榆次区机械园北街中海油（山西）贵金属有限公司</w:t>
            </w:r>
          </w:p>
        </w:tc>
        <w:tc>
          <w:tcPr>
            <w:tcW w:w="630" w:type="dxa"/>
          </w:tcPr>
          <w:p>
            <w:pPr>
              <w:shd w:val="clear" w:color="auto" w:fill="FFFFFF" w:themeFill="background1"/>
              <w:ind w:firstLine="480" w:firstLineChars="200"/>
              <w:rPr>
                <w:rFonts w:ascii="Times New Roman" w:hAnsi="Times New Roman" w:eastAsia="仿宋"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13" w:type="dxa"/>
            <w:vAlign w:val="center"/>
          </w:tcPr>
          <w:p>
            <w:pPr>
              <w:shd w:val="clear" w:color="auto" w:fill="FFFFFF" w:themeFill="background1"/>
              <w:rPr>
                <w:rFonts w:hint="default"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7</w:t>
            </w:r>
          </w:p>
        </w:tc>
        <w:tc>
          <w:tcPr>
            <w:tcW w:w="1062" w:type="dxa"/>
          </w:tcPr>
          <w:p>
            <w:pPr>
              <w:shd w:val="clear" w:color="auto" w:fill="FFFFFF" w:themeFill="background1"/>
              <w:ind w:firstLine="480" w:firstLineChars="200"/>
              <w:rPr>
                <w:rFonts w:hint="eastAsia" w:ascii="Times New Roman" w:hAnsi="Times New Roman" w:eastAsia="仿宋" w:cs="Times New Roman"/>
                <w:kern w:val="0"/>
                <w:sz w:val="24"/>
                <w:szCs w:val="24"/>
              </w:rPr>
            </w:pPr>
          </w:p>
        </w:tc>
        <w:tc>
          <w:tcPr>
            <w:tcW w:w="1768" w:type="dxa"/>
            <w:vAlign w:val="center"/>
          </w:tcPr>
          <w:p>
            <w:pPr>
              <w:shd w:val="clear" w:color="auto" w:fill="FFFFFF" w:themeFill="background1"/>
              <w:rPr>
                <w:rFonts w:hint="default" w:ascii="Times New Roman" w:hAnsi="Times New Roman" w:eastAsia="仿宋" w:cs="Times New Roman"/>
                <w:color w:val="auto"/>
                <w:kern w:val="0"/>
                <w:sz w:val="24"/>
                <w:szCs w:val="24"/>
                <w:lang w:val="en-US" w:eastAsia="zh-CN"/>
              </w:rPr>
            </w:pPr>
            <w:r>
              <w:rPr>
                <w:rFonts w:hint="eastAsia" w:ascii="宋体" w:hAnsi="宋体" w:eastAsia="宋体" w:cs="宋体"/>
                <w:color w:val="auto"/>
                <w:sz w:val="21"/>
                <w:szCs w:val="21"/>
                <w:lang w:val="en-US" w:eastAsia="zh-CN"/>
              </w:rPr>
              <w:t>★</w:t>
            </w:r>
            <w:r>
              <w:rPr>
                <w:rFonts w:hint="eastAsia" w:ascii="Times New Roman" w:hAnsi="Times New Roman" w:eastAsia="仿宋" w:cs="Times New Roman"/>
                <w:color w:val="auto"/>
                <w:kern w:val="0"/>
                <w:sz w:val="24"/>
                <w:szCs w:val="24"/>
                <w:lang w:val="en-US" w:eastAsia="zh-CN"/>
              </w:rPr>
              <w:t>交货期</w:t>
            </w:r>
          </w:p>
        </w:tc>
        <w:tc>
          <w:tcPr>
            <w:tcW w:w="1758" w:type="dxa"/>
            <w:vAlign w:val="top"/>
          </w:tcPr>
          <w:p>
            <w:pPr>
              <w:shd w:val="clear" w:color="auto" w:fill="FFFFFF" w:themeFill="background1"/>
              <w:ind w:firstLine="480" w:firstLineChars="200"/>
              <w:rPr>
                <w:rFonts w:ascii="Times New Roman" w:hAnsi="Times New Roman" w:eastAsia="仿宋" w:cs="Times New Roman"/>
                <w:color w:val="auto"/>
                <w:kern w:val="0"/>
                <w:sz w:val="24"/>
                <w:szCs w:val="24"/>
              </w:rPr>
            </w:pPr>
          </w:p>
        </w:tc>
        <w:tc>
          <w:tcPr>
            <w:tcW w:w="3994" w:type="dxa"/>
            <w:vAlign w:val="top"/>
          </w:tcPr>
          <w:p>
            <w:pPr>
              <w:pStyle w:val="7"/>
              <w:snapToGrid w:val="0"/>
              <w:spacing w:before="120" w:after="120"/>
              <w:jc w:val="both"/>
              <w:outlineLvl w:val="0"/>
              <w:rPr>
                <w:rFonts w:hint="default"/>
                <w:color w:val="auto"/>
                <w:lang w:val="en-US" w:eastAsia="zh-CN"/>
              </w:rPr>
            </w:pPr>
            <w:r>
              <w:rPr>
                <w:rFonts w:hint="eastAsia" w:ascii="Times New Roman" w:hAnsi="Times New Roman" w:eastAsia="仿宋" w:cs="Times New Roman"/>
                <w:color w:val="auto"/>
                <w:kern w:val="0"/>
                <w:sz w:val="24"/>
                <w:szCs w:val="24"/>
                <w:lang w:val="en-US" w:eastAsia="zh-CN" w:bidi="ar-SA"/>
              </w:rPr>
              <w:t>自合同签订之日起180天内。</w:t>
            </w:r>
          </w:p>
        </w:tc>
        <w:tc>
          <w:tcPr>
            <w:tcW w:w="630" w:type="dxa"/>
          </w:tcPr>
          <w:p>
            <w:pPr>
              <w:shd w:val="clear" w:color="auto" w:fill="FFFFFF" w:themeFill="background1"/>
              <w:ind w:firstLine="480" w:firstLineChars="200"/>
              <w:rPr>
                <w:rFonts w:ascii="Times New Roman" w:hAnsi="Times New Roman" w:eastAsia="仿宋" w:cs="Times New Roman"/>
                <w:kern w:val="0"/>
                <w:sz w:val="24"/>
                <w:szCs w:val="24"/>
              </w:rPr>
            </w:pPr>
          </w:p>
        </w:tc>
      </w:tr>
    </w:tbl>
    <w:p>
      <w:pPr>
        <w:shd w:val="clear" w:color="auto" w:fill="FFFFFF" w:themeFill="background1"/>
        <w:tabs>
          <w:tab w:val="left" w:pos="993"/>
          <w:tab w:val="left" w:pos="1134"/>
          <w:tab w:val="left" w:pos="1418"/>
        </w:tabs>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本次公开的采办计划是本项目采办工作的初步安排，实际采购应以相关采购公告和采购文件为准，所有提供和反馈的信息只作为项目采办参考。</w:t>
      </w:r>
    </w:p>
    <w:p>
      <w:pPr>
        <w:shd w:val="clear" w:color="auto" w:fill="FFFFFF" w:themeFill="background1"/>
        <w:tabs>
          <w:tab w:val="left" w:pos="993"/>
          <w:tab w:val="left" w:pos="1134"/>
          <w:tab w:val="left" w:pos="1418"/>
        </w:tabs>
        <w:spacing w:line="560" w:lineRule="exact"/>
        <w:ind w:firstLine="640" w:firstLineChars="200"/>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本次公告有效期是（</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日）至（</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23</w:t>
      </w:r>
      <w:r>
        <w:rPr>
          <w:rFonts w:ascii="Times New Roman" w:hAnsi="Times New Roman" w:eastAsia="仿宋_GB2312" w:cs="Times New Roman"/>
          <w:sz w:val="32"/>
          <w:szCs w:val="32"/>
        </w:rPr>
        <w:t>日）止。在此期间，有意参与某采办包的系统用户可在集团公司采办系统中提交反馈材料。</w:t>
      </w:r>
    </w:p>
    <w:p>
      <w:pPr>
        <w:shd w:val="clear" w:color="auto" w:fill="FFFFFF" w:themeFill="background1"/>
        <w:tabs>
          <w:tab w:val="left" w:pos="993"/>
          <w:tab w:val="left" w:pos="1134"/>
          <w:tab w:val="left" w:pos="1418"/>
        </w:tabs>
        <w:spacing w:line="560" w:lineRule="exact"/>
        <w:rPr>
          <w:rFonts w:hint="default"/>
          <w:lang w:val="en-US"/>
        </w:rPr>
      </w:pPr>
      <w:r>
        <w:rPr>
          <w:rFonts w:hint="eastAsia" w:ascii="Times New Roman" w:hAnsi="Times New Roman" w:eastAsia="仿宋_GB2312" w:cs="Times New Roman"/>
          <w:sz w:val="32"/>
          <w:szCs w:val="32"/>
        </w:rPr>
        <w:t>联系人：</w:t>
      </w:r>
      <w:r>
        <w:rPr>
          <w:rFonts w:hint="eastAsia" w:ascii="Times New Roman" w:hAnsi="Times New Roman" w:eastAsia="仿宋_GB2312" w:cs="Times New Roman"/>
          <w:sz w:val="32"/>
          <w:szCs w:val="32"/>
          <w:lang w:val="en-US" w:eastAsia="zh-CN"/>
        </w:rPr>
        <w:t>彭齐国</w:t>
      </w:r>
      <w:r>
        <w:rPr>
          <w:rFonts w:hint="eastAsia"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022-25802306电子邮箱：pengqg@cnooc.com.cn</w:t>
      </w:r>
    </w:p>
    <w:p>
      <w:pPr>
        <w:shd w:val="clear" w:color="auto" w:fill="FFFFFF" w:themeFill="background1"/>
        <w:tabs>
          <w:tab w:val="left" w:pos="993"/>
          <w:tab w:val="left" w:pos="1134"/>
          <w:tab w:val="left" w:pos="1418"/>
        </w:tabs>
        <w:spacing w:line="600" w:lineRule="exact"/>
        <w:ind w:right="32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中海油能源发展股份有限公司采办共享中心</w:t>
      </w:r>
      <w:r>
        <w:rPr>
          <w:rFonts w:ascii="Times New Roman" w:hAnsi="Times New Roman" w:eastAsia="仿宋_GB2312" w:cs="Times New Roman"/>
          <w:sz w:val="32"/>
          <w:szCs w:val="32"/>
        </w:rPr>
        <w:t>）</w:t>
      </w:r>
    </w:p>
    <w:p>
      <w:pPr>
        <w:shd w:val="clear" w:color="auto" w:fill="FFFFFF" w:themeFill="background1"/>
        <w:tabs>
          <w:tab w:val="left" w:pos="993"/>
          <w:tab w:val="left" w:pos="1134"/>
          <w:tab w:val="left" w:pos="1418"/>
        </w:tabs>
        <w:wordWrap w:val="0"/>
        <w:spacing w:line="600" w:lineRule="exact"/>
        <w:ind w:right="480" w:firstLine="960" w:firstLineChars="300"/>
        <w:jc w:val="righ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 xml:space="preserve">日 </w:t>
      </w:r>
    </w:p>
    <w:p>
      <w:pPr>
        <w:shd w:val="clear" w:color="auto" w:fill="FFFFFF" w:themeFill="background1"/>
        <w:tabs>
          <w:tab w:val="left" w:pos="993"/>
          <w:tab w:val="left" w:pos="1134"/>
          <w:tab w:val="left" w:pos="1418"/>
        </w:tabs>
        <w:wordWrap w:val="0"/>
        <w:spacing w:line="600" w:lineRule="exact"/>
        <w:ind w:right="480"/>
        <w:jc w:val="both"/>
        <w:rPr>
          <w:rFonts w:hint="eastAsia"/>
          <w:lang w:val="en-US" w:eastAsia="zh-CN"/>
        </w:rPr>
        <w:sectPr>
          <w:pgSz w:w="11906" w:h="16838"/>
          <w:pgMar w:top="1440" w:right="1486" w:bottom="1440" w:left="1800" w:header="851" w:footer="1134" w:gutter="0"/>
          <w:pgBorders>
            <w:top w:val="none" w:sz="0" w:space="0"/>
            <w:left w:val="none" w:sz="0" w:space="0"/>
            <w:bottom w:val="none" w:sz="0" w:space="0"/>
            <w:right w:val="none" w:sz="0" w:space="0"/>
          </w:pgBorders>
          <w:pgNumType w:fmt="decimal"/>
          <w:cols w:space="720" w:num="1"/>
          <w:docGrid w:type="lines" w:linePitch="312" w:charSpace="0"/>
        </w:sectPr>
      </w:pPr>
      <w:r>
        <w:rPr>
          <w:rFonts w:ascii="宋体" w:hAnsi="宋体" w:eastAsia="宋体" w:cs="宋体"/>
          <w:b/>
          <w:bCs/>
          <w:sz w:val="24"/>
          <w:szCs w:val="24"/>
        </w:rPr>
        <w:t>如对上述公开内容真实、有效性存疑，请拨打社会监督电话：022-25802262，其他事项不受理</w:t>
      </w:r>
      <w:r>
        <w:rPr>
          <w:rFonts w:hint="eastAsia" w:ascii="宋体" w:hAnsi="宋体" w:eastAsia="宋体" w:cs="宋体"/>
          <w:b/>
          <w:bCs/>
          <w:sz w:val="24"/>
          <w:szCs w:val="24"/>
          <w:lang w:eastAsia="zh-CN"/>
        </w:rPr>
        <w:t>。</w:t>
      </w:r>
    </w:p>
    <w:p>
      <w:pPr>
        <w:rPr>
          <w:rFonts w:ascii="Times New Roman" w:hAnsi="Times New Roman" w:eastAsia="仿宋_GB2312" w:cs="Times New Roman"/>
          <w:sz w:val="32"/>
          <w:szCs w:val="32"/>
        </w:rPr>
      </w:pPr>
    </w:p>
    <w:p>
      <w:pPr>
        <w:pStyle w:val="22"/>
        <w:bidi w:val="0"/>
        <w:jc w:val="left"/>
        <w:rPr>
          <w:rFonts w:ascii="微软雅黑" w:hAnsi="微软雅黑" w:eastAsia="微软雅黑"/>
          <w:color w:val="auto"/>
          <w:sz w:val="12"/>
          <w:szCs w:val="12"/>
          <w:lang w:eastAsia="zh-CN"/>
        </w:rPr>
      </w:pPr>
      <w:r>
        <w:rPr>
          <w:rFonts w:hint="eastAsia"/>
          <w:color w:val="auto"/>
          <w:lang w:val="en-US" w:eastAsia="zh-CN"/>
        </w:rPr>
        <w:t xml:space="preserve">附件1     </w:t>
      </w:r>
      <w:r>
        <w:rPr>
          <w:rFonts w:hint="eastAsia"/>
          <w:color w:val="auto"/>
        </w:rPr>
        <w:t>采购范围与主要技术指标</w:t>
      </w:r>
    </w:p>
    <w:p>
      <w:pPr>
        <w:widowControl/>
        <w:tabs>
          <w:tab w:val="left" w:pos="480"/>
          <w:tab w:val="left" w:pos="960"/>
        </w:tabs>
        <w:ind w:firstLine="0" w:firstLineChars="0"/>
        <w:jc w:val="center"/>
        <w:textAlignment w:val="center"/>
        <w:rPr>
          <w:rFonts w:hint="eastAsia" w:ascii="微软雅黑" w:hAnsi="微软雅黑" w:eastAsia="微软雅黑" w:cs="微软雅黑"/>
          <w:sz w:val="21"/>
          <w:szCs w:val="21"/>
          <w:highlight w:val="none"/>
          <w:lang w:val="en-US" w:eastAsia="zh-CN"/>
        </w:rPr>
      </w:pPr>
    </w:p>
    <w:p>
      <w:pPr>
        <w:pStyle w:val="6"/>
        <w:numPr>
          <w:ilvl w:val="0"/>
          <w:numId w:val="1"/>
        </w:numPr>
        <w:rPr>
          <w:rFonts w:ascii="微软雅黑" w:hAnsi="微软雅黑" w:eastAsia="微软雅黑" w:cs="Times New Roman"/>
          <w:bCs/>
          <w:color w:val="auto"/>
          <w:kern w:val="0"/>
          <w:sz w:val="24"/>
          <w:szCs w:val="24"/>
          <w:lang w:val="en-US" w:eastAsia="zh-CN" w:bidi="ar-SA"/>
        </w:rPr>
      </w:pPr>
      <w:bookmarkStart w:id="0" w:name="_Toc13248927"/>
      <w:bookmarkStart w:id="1" w:name="_Toc13249324"/>
      <w:r>
        <w:rPr>
          <w:rFonts w:ascii="微软雅黑" w:hAnsi="微软雅黑" w:eastAsia="微软雅黑" w:cs="Times New Roman"/>
          <w:bCs/>
          <w:color w:val="auto"/>
          <w:kern w:val="0"/>
          <w:sz w:val="24"/>
          <w:szCs w:val="24"/>
          <w:lang w:val="en-US" w:eastAsia="zh-CN" w:bidi="ar-SA"/>
        </w:rPr>
        <w:t>项目概况及总体要</w:t>
      </w:r>
      <w:bookmarkEnd w:id="0"/>
      <w:bookmarkEnd w:id="1"/>
      <w:bookmarkStart w:id="2" w:name="_Toc13249325"/>
      <w:bookmarkStart w:id="3" w:name="_Toc13248928"/>
      <w:r>
        <w:rPr>
          <w:rFonts w:hint="eastAsia" w:cs="Times New Roman"/>
          <w:bCs/>
          <w:color w:val="auto"/>
          <w:kern w:val="0"/>
          <w:sz w:val="24"/>
          <w:szCs w:val="24"/>
          <w:lang w:val="en-US" w:eastAsia="zh-CN" w:bidi="ar-SA"/>
        </w:rPr>
        <w:t>求</w:t>
      </w:r>
    </w:p>
    <w:p>
      <w:pPr>
        <w:keepNext w:val="0"/>
        <w:keepLines w:val="0"/>
        <w:pageBreakBefore w:val="0"/>
        <w:widowControl w:val="0"/>
        <w:shd w:val="clear" w:color="auto" w:fill="auto"/>
        <w:kinsoku/>
        <w:wordWrap/>
        <w:overflowPunct/>
        <w:topLinePunct w:val="0"/>
        <w:autoSpaceDE/>
        <w:autoSpaceDN/>
        <w:bidi w:val="0"/>
        <w:adjustRightInd/>
        <w:snapToGrid/>
        <w:ind w:firstLine="420" w:firstLineChars="200"/>
        <w:textAlignment w:val="auto"/>
        <w:outlineLvl w:val="9"/>
        <w:rPr>
          <w:rFonts w:hint="eastAsia" w:ascii="微软雅黑" w:hAnsi="微软雅黑" w:eastAsia="微软雅黑" w:cs="微软雅黑"/>
          <w:color w:val="auto"/>
          <w:lang w:val="en-US" w:eastAsia="zh-CN"/>
        </w:rPr>
      </w:pPr>
      <w:r>
        <w:rPr>
          <w:rFonts w:hint="eastAsia" w:ascii="微软雅黑" w:hAnsi="微软雅黑" w:eastAsia="微软雅黑" w:cs="微软雅黑"/>
          <w:color w:val="auto"/>
          <w:lang w:val="en-US" w:eastAsia="zh-CN"/>
        </w:rPr>
        <w:t>根据山西贵金属公司</w:t>
      </w:r>
      <w:r>
        <w:rPr>
          <w:rFonts w:hint="eastAsia" w:ascii="微软雅黑" w:hAnsi="微软雅黑" w:eastAsia="微软雅黑" w:cs="微软雅黑"/>
          <w:color w:val="auto"/>
          <w:highlight w:val="none"/>
          <w:lang w:val="en-US" w:eastAsia="zh-CN"/>
        </w:rPr>
        <w:t>202</w:t>
      </w:r>
      <w:r>
        <w:rPr>
          <w:rFonts w:hint="eastAsia" w:ascii="微软雅黑" w:hAnsi="微软雅黑" w:cs="微软雅黑"/>
          <w:color w:val="auto"/>
          <w:highlight w:val="none"/>
          <w:lang w:val="en-US" w:eastAsia="zh-CN"/>
        </w:rPr>
        <w:t>6</w:t>
      </w:r>
      <w:r>
        <w:rPr>
          <w:rFonts w:hint="eastAsia" w:ascii="微软雅黑" w:hAnsi="微软雅黑" w:eastAsia="微软雅黑" w:cs="微软雅黑"/>
          <w:color w:val="auto"/>
          <w:lang w:val="en-US" w:eastAsia="zh-CN"/>
        </w:rPr>
        <w:t>年生产建设计划</w:t>
      </w:r>
      <w:r>
        <w:rPr>
          <w:rFonts w:hint="eastAsia" w:ascii="微软雅黑" w:hAnsi="微软雅黑" w:cs="微软雅黑"/>
          <w:color w:val="auto"/>
          <w:lang w:val="en-US" w:eastAsia="zh-CN"/>
        </w:rPr>
        <w:t>及生产需要</w:t>
      </w:r>
      <w:r>
        <w:rPr>
          <w:rFonts w:hint="eastAsia" w:ascii="微软雅黑" w:hAnsi="微软雅黑" w:eastAsia="微软雅黑" w:cs="微软雅黑"/>
          <w:color w:val="auto"/>
          <w:lang w:val="en-US" w:eastAsia="zh-CN"/>
        </w:rPr>
        <w:t>，同时对提纯组关键性设备更新改造，提高生产效率，降低维修的经济和时间成本，需采购提纯反应釜</w:t>
      </w:r>
      <w:r>
        <w:rPr>
          <w:rFonts w:hint="eastAsia" w:ascii="微软雅黑" w:hAnsi="微软雅黑" w:cs="微软雅黑"/>
          <w:color w:val="auto"/>
          <w:lang w:val="en-US" w:eastAsia="zh-CN"/>
        </w:rPr>
        <w:t>2件</w:t>
      </w:r>
      <w:r>
        <w:rPr>
          <w:rFonts w:hint="eastAsia" w:ascii="微软雅黑" w:hAnsi="微软雅黑" w:eastAsia="微软雅黑" w:cs="微软雅黑"/>
          <w:color w:val="auto"/>
          <w:lang w:val="en-US" w:eastAsia="zh-CN"/>
        </w:rPr>
        <w:t>。</w:t>
      </w:r>
    </w:p>
    <w:p>
      <w:pPr>
        <w:keepNext w:val="0"/>
        <w:keepLines w:val="0"/>
        <w:pageBreakBefore w:val="0"/>
        <w:widowControl w:val="0"/>
        <w:shd w:val="clear" w:color="auto" w:fill="auto"/>
        <w:kinsoku/>
        <w:wordWrap/>
        <w:overflowPunct/>
        <w:topLinePunct w:val="0"/>
        <w:autoSpaceDE/>
        <w:autoSpaceDN/>
        <w:bidi w:val="0"/>
        <w:adjustRightInd/>
        <w:snapToGrid/>
        <w:ind w:firstLine="420" w:firstLineChars="200"/>
        <w:textAlignment w:val="auto"/>
        <w:outlineLvl w:val="9"/>
        <w:rPr>
          <w:rFonts w:hint="default" w:ascii="微软雅黑" w:hAnsi="微软雅黑" w:eastAsia="微软雅黑" w:cs="微软雅黑"/>
          <w:color w:val="auto"/>
          <w:lang w:val="en-US" w:eastAsia="zh-CN"/>
        </w:rPr>
      </w:pPr>
      <w:r>
        <w:rPr>
          <w:rFonts w:hint="eastAsia" w:ascii="微软雅黑" w:hAnsi="微软雅黑" w:eastAsia="微软雅黑" w:cs="微软雅黑"/>
          <w:color w:val="auto"/>
          <w:highlight w:val="yellow"/>
          <w:lang w:val="en-US" w:eastAsia="zh-CN"/>
        </w:rPr>
        <w:t>标准应用情况概述：</w:t>
      </w:r>
      <w:r>
        <w:rPr>
          <w:rFonts w:hint="eastAsia" w:ascii="微软雅黑" w:hAnsi="微软雅黑" w:cs="微软雅黑"/>
          <w:color w:val="auto"/>
          <w:highlight w:val="yellow"/>
          <w:lang w:val="en-US" w:eastAsia="zh-CN"/>
        </w:rPr>
        <w:t>没有可适用标准引用。</w:t>
      </w:r>
    </w:p>
    <w:p>
      <w:pPr>
        <w:pStyle w:val="7"/>
        <w:spacing w:before="120" w:after="120"/>
        <w:outlineLvl w:val="0"/>
        <w:rPr>
          <w:rFonts w:ascii="微软雅黑" w:hAnsi="微软雅黑" w:eastAsia="微软雅黑" w:cs="Times New Roman"/>
          <w:bCs/>
          <w:color w:val="auto"/>
          <w:kern w:val="0"/>
          <w:sz w:val="24"/>
          <w:szCs w:val="24"/>
        </w:rPr>
      </w:pPr>
      <w:r>
        <w:rPr>
          <w:rFonts w:ascii="微软雅黑" w:hAnsi="微软雅黑" w:eastAsia="微软雅黑" w:cs="Times New Roman"/>
          <w:bCs/>
          <w:color w:val="auto"/>
          <w:kern w:val="0"/>
          <w:sz w:val="24"/>
          <w:szCs w:val="24"/>
        </w:rPr>
        <w:t>二、需求一览表</w:t>
      </w:r>
      <w:bookmarkEnd w:id="2"/>
      <w:bookmarkEnd w:id="3"/>
    </w:p>
    <w:tbl>
      <w:tblPr>
        <w:tblStyle w:val="25"/>
        <w:tblW w:w="8590" w:type="dxa"/>
        <w:tblInd w:w="1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
        <w:gridCol w:w="1221"/>
        <w:gridCol w:w="1482"/>
        <w:gridCol w:w="2852"/>
        <w:gridCol w:w="718"/>
        <w:gridCol w:w="911"/>
        <w:gridCol w:w="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 w:hRule="atLeast"/>
        </w:trPr>
        <w:tc>
          <w:tcPr>
            <w:tcW w:w="495" w:type="dxa"/>
          </w:tcPr>
          <w:p>
            <w:pPr>
              <w:pStyle w:val="10"/>
              <w:jc w:val="center"/>
            </w:pPr>
            <w:r>
              <w:t>序号</w:t>
            </w:r>
          </w:p>
        </w:tc>
        <w:tc>
          <w:tcPr>
            <w:tcW w:w="1221" w:type="dxa"/>
          </w:tcPr>
          <w:p>
            <w:pPr>
              <w:pStyle w:val="10"/>
              <w:jc w:val="center"/>
              <w:rPr>
                <w:rFonts w:hint="eastAsia" w:eastAsia="微软雅黑"/>
                <w:lang w:eastAsia="zh-CN"/>
              </w:rPr>
            </w:pPr>
            <w:r>
              <w:rPr>
                <w:rFonts w:hint="eastAsia"/>
                <w:lang w:eastAsia="zh-CN"/>
              </w:rPr>
              <w:t>物料编码</w:t>
            </w:r>
          </w:p>
        </w:tc>
        <w:tc>
          <w:tcPr>
            <w:tcW w:w="1482" w:type="dxa"/>
          </w:tcPr>
          <w:p>
            <w:pPr>
              <w:pStyle w:val="10"/>
              <w:jc w:val="center"/>
            </w:pPr>
            <w:r>
              <w:rPr>
                <w:rFonts w:hint="eastAsia"/>
              </w:rPr>
              <w:t>物资</w:t>
            </w:r>
            <w:r>
              <w:t>名称</w:t>
            </w:r>
          </w:p>
        </w:tc>
        <w:tc>
          <w:tcPr>
            <w:tcW w:w="2852" w:type="dxa"/>
          </w:tcPr>
          <w:p>
            <w:pPr>
              <w:pStyle w:val="10"/>
              <w:jc w:val="center"/>
            </w:pPr>
            <w:r>
              <w:t>规格型号</w:t>
            </w:r>
          </w:p>
        </w:tc>
        <w:tc>
          <w:tcPr>
            <w:tcW w:w="718" w:type="dxa"/>
          </w:tcPr>
          <w:p>
            <w:pPr>
              <w:pStyle w:val="10"/>
              <w:jc w:val="center"/>
            </w:pPr>
            <w:r>
              <w:t>单位</w:t>
            </w:r>
          </w:p>
        </w:tc>
        <w:tc>
          <w:tcPr>
            <w:tcW w:w="911" w:type="dxa"/>
          </w:tcPr>
          <w:p>
            <w:pPr>
              <w:pStyle w:val="10"/>
              <w:jc w:val="center"/>
              <w:rPr>
                <w:rFonts w:hint="eastAsia" w:eastAsia="微软雅黑"/>
                <w:lang w:val="en-US" w:eastAsia="zh-CN"/>
              </w:rPr>
            </w:pPr>
            <w:r>
              <w:rPr>
                <w:rFonts w:hint="eastAsia"/>
                <w:lang w:val="en-US" w:eastAsia="zh-CN"/>
              </w:rPr>
              <w:t>数量</w:t>
            </w:r>
          </w:p>
        </w:tc>
        <w:tc>
          <w:tcPr>
            <w:tcW w:w="911" w:type="dxa"/>
          </w:tcPr>
          <w:p>
            <w:pPr>
              <w:pStyle w:val="10"/>
              <w:jc w:val="center"/>
              <w:rPr>
                <w:rFonts w:hint="default"/>
                <w:lang w:val="en-US" w:eastAsia="zh-CN"/>
              </w:rPr>
            </w:pPr>
            <w:r>
              <w:rPr>
                <w:rFonts w:hint="eastAsia"/>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5" w:hRule="atLeast"/>
        </w:trPr>
        <w:tc>
          <w:tcPr>
            <w:tcW w:w="495" w:type="dxa"/>
          </w:tcPr>
          <w:p>
            <w:pPr>
              <w:pStyle w:val="10"/>
              <w:rPr>
                <w:rFonts w:hint="eastAsia"/>
                <w:color w:val="auto"/>
                <w:lang w:val="en-US" w:eastAsia="zh-CN"/>
              </w:rPr>
            </w:pPr>
            <w:bookmarkStart w:id="4" w:name="OLE_LINK1" w:colFirst="1" w:colLast="1"/>
          </w:p>
          <w:p>
            <w:pPr>
              <w:pStyle w:val="10"/>
              <w:rPr>
                <w:rFonts w:hint="eastAsia"/>
                <w:color w:val="auto"/>
                <w:lang w:val="en-US" w:eastAsia="zh-CN"/>
              </w:rPr>
            </w:pPr>
          </w:p>
          <w:p>
            <w:pPr>
              <w:pStyle w:val="10"/>
              <w:rPr>
                <w:rFonts w:hint="eastAsia" w:eastAsia="微软雅黑"/>
                <w:color w:val="auto"/>
                <w:lang w:eastAsia="zh-CN"/>
              </w:rPr>
            </w:pPr>
            <w:r>
              <w:rPr>
                <w:rFonts w:hint="eastAsia"/>
                <w:color w:val="auto"/>
                <w:lang w:val="en-US" w:eastAsia="zh-CN"/>
              </w:rPr>
              <w:t>1</w:t>
            </w:r>
          </w:p>
        </w:tc>
        <w:tc>
          <w:tcPr>
            <w:tcW w:w="1221" w:type="dxa"/>
            <w:vAlign w:val="center"/>
          </w:tcPr>
          <w:p>
            <w:pPr>
              <w:keepNext w:val="0"/>
              <w:keepLines w:val="0"/>
              <w:widowControl/>
              <w:suppressLineNumbers w:val="0"/>
              <w:jc w:val="left"/>
              <w:rPr>
                <w:rFonts w:hint="default"/>
                <w:color w:val="auto"/>
                <w:lang w:val="en-US"/>
              </w:rPr>
            </w:pPr>
            <w:r>
              <w:rPr>
                <w:rFonts w:ascii="宋体" w:hAnsi="宋体" w:eastAsia="宋体" w:cs="宋体"/>
                <w:color w:val="auto"/>
                <w:kern w:val="0"/>
                <w:sz w:val="24"/>
                <w:szCs w:val="24"/>
                <w:lang w:val="en-US" w:eastAsia="zh-CN" w:bidi="ar"/>
              </w:rPr>
              <w:t>8551791</w:t>
            </w:r>
            <w:r>
              <w:rPr>
                <w:rFonts w:hint="eastAsia" w:ascii="宋体" w:hAnsi="宋体" w:eastAsia="宋体" w:cs="宋体"/>
                <w:color w:val="auto"/>
                <w:kern w:val="0"/>
                <w:sz w:val="24"/>
                <w:szCs w:val="24"/>
                <w:lang w:val="en-US" w:eastAsia="zh-CN" w:bidi="ar"/>
              </w:rPr>
              <w:t>6</w:t>
            </w:r>
          </w:p>
          <w:p>
            <w:pPr>
              <w:pStyle w:val="10"/>
              <w:rPr>
                <w:rFonts w:hint="eastAsia"/>
                <w:color w:val="auto"/>
                <w:lang w:val="en-US" w:eastAsia="zh-CN"/>
              </w:rPr>
            </w:pPr>
          </w:p>
        </w:tc>
        <w:tc>
          <w:tcPr>
            <w:tcW w:w="1482" w:type="dxa"/>
            <w:vAlign w:val="center"/>
          </w:tcPr>
          <w:p>
            <w:pPr>
              <w:keepNext w:val="0"/>
              <w:keepLines w:val="0"/>
              <w:widowControl/>
              <w:suppressLineNumbers w:val="0"/>
              <w:jc w:val="center"/>
              <w:textAlignment w:val="center"/>
              <w:rPr>
                <w:rFonts w:hint="default" w:ascii="微软雅黑" w:hAnsi="微软雅黑" w:eastAsia="微软雅黑" w:cstheme="minorBidi"/>
                <w:b w:val="0"/>
                <w:color w:val="auto"/>
                <w:spacing w:val="0"/>
                <w:sz w:val="21"/>
                <w:szCs w:val="21"/>
                <w:lang w:val="en-US" w:eastAsia="zh-CN" w:bidi="ar-SA"/>
              </w:rPr>
            </w:pPr>
            <w:r>
              <w:rPr>
                <w:rFonts w:hint="eastAsia" w:ascii="微软雅黑" w:hAnsi="微软雅黑" w:cstheme="minorBidi"/>
                <w:b w:val="0"/>
                <w:color w:val="auto"/>
                <w:spacing w:val="0"/>
                <w:sz w:val="21"/>
                <w:szCs w:val="21"/>
                <w:lang w:val="en-US" w:eastAsia="zh-CN" w:bidi="ar-SA"/>
              </w:rPr>
              <w:t>提纯反应釜</w:t>
            </w:r>
          </w:p>
        </w:tc>
        <w:tc>
          <w:tcPr>
            <w:tcW w:w="2852" w:type="dxa"/>
            <w:vAlign w:val="center"/>
          </w:tcPr>
          <w:p>
            <w:pPr>
              <w:pStyle w:val="2"/>
              <w:ind w:left="0" w:leftChars="0" w:firstLine="0" w:firstLineChars="0"/>
              <w:rPr>
                <w:rFonts w:hint="default"/>
                <w:color w:val="auto"/>
                <w:lang w:val="en-US" w:eastAsia="zh-CN"/>
              </w:rPr>
            </w:pPr>
            <w:r>
              <w:rPr>
                <w:rFonts w:hint="default" w:ascii="Times New Roman" w:hAnsi="Times New Roman" w:eastAsia="微软雅黑" w:cstheme="minorBidi"/>
                <w:color w:val="auto"/>
                <w:sz w:val="21"/>
                <w:szCs w:val="22"/>
                <w:lang w:val="en-US" w:eastAsia="zh-CN" w:bidi="ar-SA"/>
              </w:rPr>
              <w:t>0.1MPa\200℃\350Sm3/h\Q245R+搪瓷\Q245R</w:t>
            </w:r>
          </w:p>
        </w:tc>
        <w:tc>
          <w:tcPr>
            <w:tcW w:w="718" w:type="dxa"/>
            <w:vAlign w:val="center"/>
          </w:tcPr>
          <w:p>
            <w:pPr>
              <w:keepNext w:val="0"/>
              <w:keepLines w:val="0"/>
              <w:widowControl/>
              <w:suppressLineNumbers w:val="0"/>
              <w:jc w:val="center"/>
              <w:textAlignment w:val="center"/>
              <w:rPr>
                <w:rFonts w:hint="default" w:ascii="微软雅黑" w:hAnsi="微软雅黑" w:eastAsia="微软雅黑" w:cstheme="minorBidi"/>
                <w:b w:val="0"/>
                <w:color w:val="auto"/>
                <w:sz w:val="21"/>
                <w:szCs w:val="21"/>
                <w:lang w:val="en-US" w:eastAsia="zh-CN" w:bidi="ar-SA"/>
              </w:rPr>
            </w:pPr>
            <w:r>
              <w:rPr>
                <w:rFonts w:hint="eastAsia" w:ascii="微软雅黑" w:hAnsi="微软雅黑" w:cstheme="minorBidi"/>
                <w:b w:val="0"/>
                <w:color w:val="auto"/>
                <w:sz w:val="21"/>
                <w:szCs w:val="21"/>
                <w:lang w:val="en-US" w:eastAsia="zh-CN" w:bidi="ar-SA"/>
              </w:rPr>
              <w:t>件</w:t>
            </w:r>
          </w:p>
        </w:tc>
        <w:tc>
          <w:tcPr>
            <w:tcW w:w="911" w:type="dxa"/>
            <w:vAlign w:val="center"/>
          </w:tcPr>
          <w:p>
            <w:pPr>
              <w:keepNext w:val="0"/>
              <w:keepLines w:val="0"/>
              <w:widowControl/>
              <w:suppressLineNumbers w:val="0"/>
              <w:jc w:val="center"/>
              <w:textAlignment w:val="center"/>
              <w:rPr>
                <w:rFonts w:hint="default" w:ascii="微软雅黑" w:hAnsi="微软雅黑" w:cstheme="minorBidi"/>
                <w:b w:val="0"/>
                <w:color w:val="auto"/>
                <w:sz w:val="21"/>
                <w:szCs w:val="21"/>
                <w:lang w:val="en-US" w:eastAsia="zh-CN" w:bidi="ar-SA"/>
              </w:rPr>
            </w:pPr>
            <w:r>
              <w:rPr>
                <w:rFonts w:hint="eastAsia" w:ascii="微软雅黑" w:hAnsi="微软雅黑" w:cstheme="minorBidi"/>
                <w:b w:val="0"/>
                <w:color w:val="auto"/>
                <w:sz w:val="21"/>
                <w:szCs w:val="21"/>
                <w:lang w:val="en-US" w:eastAsia="zh-CN" w:bidi="ar-SA"/>
              </w:rPr>
              <w:t>1</w:t>
            </w:r>
          </w:p>
        </w:tc>
        <w:tc>
          <w:tcPr>
            <w:tcW w:w="911" w:type="dxa"/>
            <w:vAlign w:val="center"/>
          </w:tcPr>
          <w:p>
            <w:pPr>
              <w:keepNext w:val="0"/>
              <w:keepLines w:val="0"/>
              <w:widowControl/>
              <w:suppressLineNumbers w:val="0"/>
              <w:jc w:val="center"/>
              <w:textAlignment w:val="center"/>
              <w:rPr>
                <w:rFonts w:hint="eastAsia" w:ascii="微软雅黑" w:hAnsi="微软雅黑" w:cstheme="minorBidi"/>
                <w:b w:val="0"/>
                <w:color w:val="auto"/>
                <w:sz w:val="21"/>
                <w:szCs w:val="21"/>
                <w:lang w:val="en-US" w:eastAsia="zh-CN" w:bidi="ar-SA"/>
              </w:rPr>
            </w:pPr>
            <w:r>
              <w:rPr>
                <w:rFonts w:hint="eastAsia" w:ascii="微软雅黑" w:hAnsi="微软雅黑"/>
                <w:color w:val="auto"/>
                <w:lang w:val="en-US" w:eastAsia="zh-CN"/>
              </w:rPr>
              <w:t>容积</w:t>
            </w:r>
            <w:r>
              <w:rPr>
                <w:rFonts w:hint="eastAsia" w:ascii="微软雅黑" w:hAnsi="微软雅黑" w:eastAsia="微软雅黑"/>
                <w:color w:val="auto"/>
                <w:lang w:val="en-US" w:eastAsia="zh-CN"/>
              </w:rPr>
              <w:t>500L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5" w:hRule="atLeast"/>
        </w:trPr>
        <w:tc>
          <w:tcPr>
            <w:tcW w:w="495" w:type="dxa"/>
            <w:vAlign w:val="top"/>
          </w:tcPr>
          <w:p>
            <w:pPr>
              <w:pStyle w:val="10"/>
              <w:rPr>
                <w:rFonts w:hint="eastAsia"/>
                <w:color w:val="auto"/>
                <w:lang w:val="en-US" w:eastAsia="zh-CN"/>
              </w:rPr>
            </w:pPr>
            <w:bookmarkStart w:id="5" w:name="_Toc13248929"/>
            <w:bookmarkStart w:id="6" w:name="_Toc13249326"/>
          </w:p>
          <w:p>
            <w:pPr>
              <w:pStyle w:val="10"/>
              <w:rPr>
                <w:rFonts w:hint="eastAsia"/>
                <w:color w:val="auto"/>
                <w:lang w:val="en-US" w:eastAsia="zh-CN"/>
              </w:rPr>
            </w:pPr>
          </w:p>
          <w:p>
            <w:pPr>
              <w:pStyle w:val="10"/>
              <w:rPr>
                <w:rFonts w:hint="default" w:ascii="微软雅黑" w:hAnsi="微软雅黑" w:eastAsia="微软雅黑" w:cstheme="minorBidi"/>
                <w:b w:val="0"/>
                <w:color w:val="auto"/>
                <w:sz w:val="21"/>
                <w:szCs w:val="21"/>
                <w:lang w:val="en-US" w:eastAsia="zh-CN" w:bidi="ar-SA"/>
              </w:rPr>
            </w:pPr>
            <w:r>
              <w:rPr>
                <w:rFonts w:hint="eastAsia" w:cstheme="minorBidi"/>
                <w:b w:val="0"/>
                <w:color w:val="auto"/>
                <w:sz w:val="21"/>
                <w:szCs w:val="21"/>
                <w:lang w:val="en-US" w:eastAsia="zh-CN" w:bidi="ar-SA"/>
              </w:rPr>
              <w:t>2</w:t>
            </w:r>
          </w:p>
        </w:tc>
        <w:tc>
          <w:tcPr>
            <w:tcW w:w="1221" w:type="dxa"/>
            <w:vAlign w:val="center"/>
          </w:tcPr>
          <w:p>
            <w:pPr>
              <w:keepNext w:val="0"/>
              <w:keepLines w:val="0"/>
              <w:widowControl/>
              <w:suppressLineNumbers w:val="0"/>
              <w:jc w:val="left"/>
              <w:rPr>
                <w:rFonts w:hint="default"/>
                <w:color w:val="auto"/>
                <w:lang w:val="en-US"/>
              </w:rPr>
            </w:pPr>
            <w:r>
              <w:rPr>
                <w:rFonts w:ascii="宋体" w:hAnsi="宋体" w:eastAsia="宋体" w:cs="宋体"/>
                <w:color w:val="auto"/>
                <w:kern w:val="0"/>
                <w:sz w:val="24"/>
                <w:szCs w:val="24"/>
                <w:lang w:val="en-US" w:eastAsia="zh-CN" w:bidi="ar"/>
              </w:rPr>
              <w:t>8551791</w:t>
            </w:r>
            <w:r>
              <w:rPr>
                <w:rFonts w:hint="eastAsia" w:ascii="宋体" w:hAnsi="宋体" w:eastAsia="宋体" w:cs="宋体"/>
                <w:color w:val="auto"/>
                <w:kern w:val="0"/>
                <w:sz w:val="24"/>
                <w:szCs w:val="24"/>
                <w:lang w:val="en-US" w:eastAsia="zh-CN" w:bidi="ar"/>
              </w:rPr>
              <w:t>5</w:t>
            </w:r>
          </w:p>
          <w:p>
            <w:pPr>
              <w:pStyle w:val="10"/>
              <w:rPr>
                <w:rFonts w:hint="eastAsia" w:cstheme="minorBidi"/>
                <w:b w:val="0"/>
                <w:color w:val="auto"/>
                <w:sz w:val="21"/>
                <w:szCs w:val="21"/>
                <w:lang w:val="en-US" w:eastAsia="zh-CN" w:bidi="ar-SA"/>
              </w:rPr>
            </w:pPr>
          </w:p>
        </w:tc>
        <w:tc>
          <w:tcPr>
            <w:tcW w:w="1482" w:type="dxa"/>
            <w:vAlign w:val="center"/>
          </w:tcPr>
          <w:p>
            <w:pPr>
              <w:keepNext w:val="0"/>
              <w:keepLines w:val="0"/>
              <w:widowControl/>
              <w:suppressLineNumbers w:val="0"/>
              <w:jc w:val="center"/>
              <w:textAlignment w:val="center"/>
              <w:rPr>
                <w:rFonts w:hint="eastAsia" w:ascii="微软雅黑" w:hAnsi="微软雅黑" w:eastAsia="微软雅黑" w:cstheme="minorBidi"/>
                <w:b w:val="0"/>
                <w:color w:val="auto"/>
                <w:spacing w:val="0"/>
                <w:sz w:val="21"/>
                <w:szCs w:val="21"/>
                <w:lang w:val="en-US" w:eastAsia="zh-CN" w:bidi="ar-SA"/>
              </w:rPr>
            </w:pPr>
            <w:r>
              <w:rPr>
                <w:rFonts w:hint="eastAsia" w:ascii="微软雅黑" w:hAnsi="微软雅黑" w:cstheme="minorBidi"/>
                <w:b w:val="0"/>
                <w:color w:val="auto"/>
                <w:spacing w:val="0"/>
                <w:sz w:val="21"/>
                <w:szCs w:val="21"/>
                <w:lang w:val="en-US" w:eastAsia="zh-CN" w:bidi="ar-SA"/>
              </w:rPr>
              <w:t>提纯反应釜</w:t>
            </w:r>
          </w:p>
        </w:tc>
        <w:tc>
          <w:tcPr>
            <w:tcW w:w="2852" w:type="dxa"/>
            <w:vAlign w:val="center"/>
          </w:tcPr>
          <w:p>
            <w:pPr>
              <w:keepNext w:val="0"/>
              <w:keepLines w:val="0"/>
              <w:widowControl/>
              <w:suppressLineNumbers w:val="0"/>
              <w:jc w:val="left"/>
              <w:rPr>
                <w:rFonts w:hint="default"/>
                <w:color w:val="auto"/>
                <w:lang w:val="en-US" w:eastAsia="zh-CN"/>
              </w:rPr>
            </w:pPr>
            <w:r>
              <w:rPr>
                <w:rFonts w:hint="default"/>
                <w:color w:val="auto"/>
                <w:lang w:val="en-US" w:eastAsia="zh-CN"/>
              </w:rPr>
              <w:t>0.1MPa\200℃\550Sm3/h\Q245R+搪瓷\Q245R</w:t>
            </w:r>
          </w:p>
          <w:p>
            <w:pPr>
              <w:keepNext w:val="0"/>
              <w:keepLines w:val="0"/>
              <w:widowControl/>
              <w:suppressLineNumbers w:val="0"/>
              <w:jc w:val="left"/>
              <w:textAlignment w:val="center"/>
              <w:rPr>
                <w:rFonts w:hint="eastAsia" w:ascii="微软雅黑" w:hAnsi="微软雅黑" w:eastAsia="微软雅黑" w:cstheme="minorBidi"/>
                <w:b w:val="0"/>
                <w:color w:val="auto"/>
                <w:spacing w:val="0"/>
                <w:sz w:val="21"/>
                <w:szCs w:val="21"/>
                <w:lang w:val="en-US" w:eastAsia="zh-CN" w:bidi="ar-SA"/>
              </w:rPr>
            </w:pPr>
          </w:p>
        </w:tc>
        <w:tc>
          <w:tcPr>
            <w:tcW w:w="718" w:type="dxa"/>
            <w:vAlign w:val="center"/>
          </w:tcPr>
          <w:p>
            <w:pPr>
              <w:keepNext w:val="0"/>
              <w:keepLines w:val="0"/>
              <w:widowControl/>
              <w:suppressLineNumbers w:val="0"/>
              <w:jc w:val="center"/>
              <w:textAlignment w:val="center"/>
              <w:rPr>
                <w:rFonts w:hint="eastAsia" w:ascii="微软雅黑" w:hAnsi="微软雅黑" w:eastAsia="微软雅黑" w:cstheme="minorBidi"/>
                <w:b w:val="0"/>
                <w:color w:val="auto"/>
                <w:sz w:val="21"/>
                <w:szCs w:val="21"/>
                <w:lang w:val="en-US" w:eastAsia="zh-CN" w:bidi="ar-SA"/>
              </w:rPr>
            </w:pPr>
            <w:r>
              <w:rPr>
                <w:rFonts w:hint="eastAsia" w:ascii="微软雅黑" w:hAnsi="微软雅黑" w:cstheme="minorBidi"/>
                <w:b w:val="0"/>
                <w:color w:val="auto"/>
                <w:sz w:val="21"/>
                <w:szCs w:val="21"/>
                <w:lang w:val="en-US" w:eastAsia="zh-CN" w:bidi="ar-SA"/>
              </w:rPr>
              <w:t>件</w:t>
            </w:r>
          </w:p>
        </w:tc>
        <w:tc>
          <w:tcPr>
            <w:tcW w:w="911" w:type="dxa"/>
            <w:vAlign w:val="center"/>
          </w:tcPr>
          <w:p>
            <w:pPr>
              <w:keepNext w:val="0"/>
              <w:keepLines w:val="0"/>
              <w:widowControl/>
              <w:suppressLineNumbers w:val="0"/>
              <w:jc w:val="center"/>
              <w:textAlignment w:val="center"/>
              <w:rPr>
                <w:rFonts w:hint="default" w:ascii="微软雅黑" w:hAnsi="微软雅黑" w:cstheme="minorBidi"/>
                <w:b w:val="0"/>
                <w:color w:val="auto"/>
                <w:sz w:val="21"/>
                <w:szCs w:val="21"/>
                <w:lang w:val="en-US" w:eastAsia="zh-CN" w:bidi="ar-SA"/>
              </w:rPr>
            </w:pPr>
            <w:r>
              <w:rPr>
                <w:rFonts w:hint="eastAsia" w:ascii="微软雅黑" w:hAnsi="微软雅黑" w:cstheme="minorBidi"/>
                <w:b w:val="0"/>
                <w:color w:val="auto"/>
                <w:sz w:val="21"/>
                <w:szCs w:val="21"/>
                <w:lang w:val="en-US" w:eastAsia="zh-CN" w:bidi="ar-SA"/>
              </w:rPr>
              <w:t>1</w:t>
            </w:r>
          </w:p>
        </w:tc>
        <w:tc>
          <w:tcPr>
            <w:tcW w:w="911" w:type="dxa"/>
            <w:vAlign w:val="center"/>
          </w:tcPr>
          <w:p>
            <w:pPr>
              <w:keepNext w:val="0"/>
              <w:keepLines w:val="0"/>
              <w:widowControl/>
              <w:suppressLineNumbers w:val="0"/>
              <w:jc w:val="center"/>
              <w:textAlignment w:val="center"/>
              <w:rPr>
                <w:rFonts w:hint="eastAsia" w:ascii="微软雅黑" w:hAnsi="微软雅黑" w:cstheme="minorBidi"/>
                <w:b w:val="0"/>
                <w:color w:val="auto"/>
                <w:sz w:val="21"/>
                <w:szCs w:val="21"/>
                <w:lang w:val="en-US" w:eastAsia="zh-CN" w:bidi="ar-SA"/>
              </w:rPr>
            </w:pPr>
            <w:r>
              <w:rPr>
                <w:rFonts w:hint="eastAsia" w:ascii="微软雅黑" w:hAnsi="微软雅黑"/>
                <w:color w:val="auto"/>
                <w:lang w:val="en-US" w:eastAsia="zh-CN"/>
              </w:rPr>
              <w:t>容积8</w:t>
            </w:r>
            <w:r>
              <w:rPr>
                <w:rFonts w:hint="eastAsia" w:ascii="微软雅黑" w:hAnsi="微软雅黑" w:eastAsia="微软雅黑"/>
                <w:color w:val="auto"/>
                <w:lang w:val="en-US" w:eastAsia="zh-CN"/>
              </w:rPr>
              <w:t>00L</w:t>
            </w:r>
          </w:p>
        </w:tc>
      </w:tr>
      <w:bookmarkEnd w:id="4"/>
    </w:tbl>
    <w:p>
      <w:pPr>
        <w:pStyle w:val="7"/>
        <w:keepNext w:val="0"/>
        <w:keepLines w:val="0"/>
        <w:pageBreakBefore w:val="0"/>
        <w:widowControl w:val="0"/>
        <w:kinsoku/>
        <w:wordWrap/>
        <w:overflowPunct/>
        <w:topLinePunct w:val="0"/>
        <w:autoSpaceDE w:val="0"/>
        <w:autoSpaceDN w:val="0"/>
        <w:bidi w:val="0"/>
        <w:adjustRightInd w:val="0"/>
        <w:snapToGrid/>
        <w:textAlignment w:val="auto"/>
        <w:outlineLvl w:val="0"/>
        <w:rPr>
          <w:rFonts w:hint="eastAsia" w:ascii="微软雅黑" w:hAnsi="微软雅黑" w:eastAsia="微软雅黑" w:cstheme="minorBidi"/>
          <w:color w:val="auto"/>
          <w:sz w:val="21"/>
          <w:szCs w:val="21"/>
          <w:lang w:val="en-US" w:eastAsia="zh-CN" w:bidi="ar-SA"/>
        </w:rPr>
      </w:pPr>
      <w:r>
        <w:rPr>
          <w:rFonts w:hint="eastAsia" w:ascii="微软雅黑" w:hAnsi="微软雅黑" w:eastAsia="微软雅黑" w:cstheme="minorBidi"/>
          <w:color w:val="auto"/>
          <w:sz w:val="21"/>
          <w:szCs w:val="21"/>
          <w:lang w:val="en-US" w:eastAsia="zh-CN" w:bidi="ar-SA"/>
        </w:rPr>
        <w:t>1、</w:t>
      </w:r>
      <w:r>
        <w:rPr>
          <w:rFonts w:hint="default" w:ascii="微软雅黑" w:hAnsi="微软雅黑" w:eastAsia="微软雅黑" w:cs="微软雅黑"/>
          <w:color w:val="auto"/>
          <w:kern w:val="2"/>
          <w:sz w:val="21"/>
          <w:szCs w:val="21"/>
          <w:highlight w:val="none"/>
          <w:lang w:val="zh-CN" w:eastAsia="zh-CN" w:bidi="ar-SA"/>
        </w:rPr>
        <w:t>★</w:t>
      </w:r>
      <w:r>
        <w:rPr>
          <w:rFonts w:hint="eastAsia" w:ascii="微软雅黑" w:hAnsi="微软雅黑" w:eastAsia="微软雅黑" w:cstheme="minorBidi"/>
          <w:color w:val="auto"/>
          <w:sz w:val="21"/>
          <w:szCs w:val="21"/>
          <w:lang w:val="en-US" w:eastAsia="zh-CN" w:bidi="ar-SA"/>
        </w:rPr>
        <w:t>交货期：自合同签订之日起180天内。</w:t>
      </w:r>
    </w:p>
    <w:p>
      <w:pPr>
        <w:pStyle w:val="7"/>
        <w:keepNext w:val="0"/>
        <w:keepLines w:val="0"/>
        <w:pageBreakBefore w:val="0"/>
        <w:widowControl w:val="0"/>
        <w:kinsoku/>
        <w:wordWrap/>
        <w:overflowPunct/>
        <w:topLinePunct w:val="0"/>
        <w:autoSpaceDE w:val="0"/>
        <w:autoSpaceDN w:val="0"/>
        <w:bidi w:val="0"/>
        <w:adjustRightInd w:val="0"/>
        <w:snapToGrid/>
        <w:textAlignment w:val="auto"/>
        <w:outlineLvl w:val="0"/>
        <w:rPr>
          <w:rFonts w:hint="eastAsia" w:ascii="微软雅黑" w:hAnsi="微软雅黑" w:eastAsia="微软雅黑" w:cstheme="minorBidi"/>
          <w:color w:val="0000FF"/>
          <w:sz w:val="21"/>
          <w:szCs w:val="21"/>
          <w:highlight w:val="none"/>
          <w:lang w:val="en-US" w:eastAsia="zh-CN" w:bidi="ar-SA"/>
        </w:rPr>
      </w:pPr>
      <w:r>
        <w:rPr>
          <w:rFonts w:hint="eastAsia" w:ascii="微软雅黑" w:hAnsi="微软雅黑" w:eastAsia="微软雅黑" w:cstheme="minorBidi"/>
          <w:color w:val="auto"/>
          <w:sz w:val="21"/>
          <w:szCs w:val="21"/>
          <w:lang w:val="en-US" w:eastAsia="zh-CN" w:bidi="ar-SA"/>
        </w:rPr>
        <w:t>2、</w:t>
      </w:r>
      <w:r>
        <w:rPr>
          <w:rFonts w:hint="default" w:ascii="微软雅黑" w:hAnsi="微软雅黑" w:eastAsia="微软雅黑" w:cs="微软雅黑"/>
          <w:color w:val="auto"/>
          <w:kern w:val="2"/>
          <w:sz w:val="21"/>
          <w:szCs w:val="21"/>
          <w:highlight w:val="none"/>
          <w:lang w:val="zh-CN" w:eastAsia="zh-CN" w:bidi="ar-SA"/>
        </w:rPr>
        <w:t>★</w:t>
      </w:r>
      <w:r>
        <w:rPr>
          <w:rFonts w:hint="eastAsia" w:ascii="微软雅黑" w:hAnsi="微软雅黑" w:eastAsia="微软雅黑" w:cstheme="minorBidi"/>
          <w:color w:val="auto"/>
          <w:sz w:val="21"/>
          <w:szCs w:val="21"/>
          <w:lang w:val="en-US" w:eastAsia="zh-CN" w:bidi="ar-SA"/>
        </w:rPr>
        <w:t>交货地点：山西省晋中市榆次区机械园北街中海油（山西）贵金属有限公司。</w:t>
      </w:r>
    </w:p>
    <w:p>
      <w:pPr>
        <w:pStyle w:val="7"/>
        <w:spacing w:before="120" w:after="120"/>
        <w:outlineLvl w:val="0"/>
        <w:rPr>
          <w:rFonts w:hint="eastAsia" w:ascii="微软雅黑" w:hAnsi="微软雅黑" w:eastAsia="微软雅黑" w:cstheme="minorBidi"/>
          <w:color w:val="auto"/>
          <w:sz w:val="21"/>
          <w:szCs w:val="21"/>
          <w:lang w:val="en-US" w:eastAsia="zh-CN" w:bidi="ar-SA"/>
        </w:rPr>
      </w:pPr>
      <w:r>
        <w:rPr>
          <w:rFonts w:hint="eastAsia" w:ascii="微软雅黑" w:hAnsi="微软雅黑" w:eastAsia="微软雅黑" w:cstheme="minorBidi"/>
          <w:color w:val="auto"/>
          <w:sz w:val="21"/>
          <w:szCs w:val="21"/>
          <w:lang w:val="en-US" w:eastAsia="zh-CN" w:bidi="ar-SA"/>
        </w:rPr>
        <w:t>3、运输费、卸车费、现场安装组装、技术支持的所有费用，由卖方负责承担。</w:t>
      </w:r>
    </w:p>
    <w:p>
      <w:pPr>
        <w:pStyle w:val="7"/>
        <w:spacing w:before="120" w:after="120"/>
        <w:outlineLvl w:val="0"/>
        <w:rPr>
          <w:rFonts w:hint="eastAsia" w:ascii="微软雅黑" w:hAnsi="微软雅黑" w:eastAsia="微软雅黑" w:cs="Times New Roman"/>
          <w:bCs/>
          <w:color w:val="auto"/>
          <w:kern w:val="0"/>
          <w:sz w:val="24"/>
          <w:szCs w:val="24"/>
          <w:highlight w:val="none"/>
        </w:rPr>
      </w:pPr>
      <w:r>
        <w:rPr>
          <w:rFonts w:hint="eastAsia" w:ascii="微软雅黑" w:hAnsi="微软雅黑" w:eastAsia="微软雅黑" w:cs="Times New Roman"/>
          <w:bCs/>
          <w:color w:val="auto"/>
          <w:kern w:val="0"/>
          <w:sz w:val="24"/>
          <w:szCs w:val="24"/>
        </w:rPr>
        <w:t>三、</w:t>
      </w:r>
      <w:r>
        <w:rPr>
          <w:rFonts w:hint="eastAsia" w:ascii="微软雅黑" w:hAnsi="微软雅黑" w:eastAsia="微软雅黑" w:cs="Times New Roman"/>
          <w:bCs/>
          <w:color w:val="auto"/>
          <w:kern w:val="0"/>
          <w:sz w:val="24"/>
          <w:szCs w:val="24"/>
          <w:highlight w:val="none"/>
        </w:rPr>
        <w:t>执行标准/规范</w:t>
      </w:r>
    </w:p>
    <w:p>
      <w:pPr>
        <w:pStyle w:val="7"/>
        <w:spacing w:before="120" w:after="120"/>
        <w:ind w:firstLine="630" w:firstLineChars="300"/>
        <w:outlineLvl w:val="0"/>
        <w:rPr>
          <w:rFonts w:hint="default" w:ascii="微软雅黑" w:hAnsi="微软雅黑" w:eastAsia="微软雅黑" w:cstheme="minorBidi"/>
          <w:color w:val="auto"/>
          <w:sz w:val="21"/>
          <w:szCs w:val="21"/>
          <w:lang w:val="en-US" w:eastAsia="zh-CN" w:bidi="ar-SA"/>
        </w:rPr>
      </w:pPr>
      <w:r>
        <w:rPr>
          <w:rFonts w:hint="eastAsia" w:ascii="微软雅黑" w:hAnsi="微软雅黑" w:eastAsia="微软雅黑" w:cstheme="minorBidi"/>
          <w:color w:val="auto"/>
          <w:sz w:val="21"/>
          <w:szCs w:val="21"/>
          <w:lang w:val="en-US" w:eastAsia="zh-CN" w:bidi="ar-SA"/>
        </w:rPr>
        <w:t>无</w:t>
      </w:r>
    </w:p>
    <w:p>
      <w:pPr>
        <w:pStyle w:val="9"/>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textAlignment w:val="auto"/>
        <w:rPr>
          <w:rFonts w:hint="eastAsia" w:ascii="微软雅黑" w:hAnsi="微软雅黑" w:eastAsia="微软雅黑" w:cs="Times New Roman"/>
          <w:b w:val="0"/>
          <w:bCs/>
          <w:color w:val="auto"/>
          <w:kern w:val="0"/>
          <w:sz w:val="24"/>
          <w:szCs w:val="24"/>
          <w:lang w:val="en-US" w:eastAsia="zh-CN" w:bidi="ar-SA"/>
        </w:rPr>
      </w:pPr>
      <w:r>
        <w:rPr>
          <w:rFonts w:hint="eastAsia" w:cs="Times New Roman"/>
          <w:b w:val="0"/>
          <w:bCs/>
          <w:color w:val="auto"/>
          <w:kern w:val="0"/>
          <w:sz w:val="24"/>
          <w:szCs w:val="24"/>
          <w:lang w:val="en-US" w:eastAsia="zh-CN" w:bidi="ar-SA"/>
        </w:rPr>
        <w:t>四、</w:t>
      </w:r>
      <w:r>
        <w:rPr>
          <w:rFonts w:hint="eastAsia" w:ascii="微软雅黑" w:hAnsi="微软雅黑" w:eastAsia="微软雅黑" w:cs="Times New Roman"/>
          <w:b w:val="0"/>
          <w:bCs/>
          <w:color w:val="auto"/>
          <w:kern w:val="0"/>
          <w:sz w:val="24"/>
          <w:szCs w:val="24"/>
          <w:lang w:val="en-US" w:eastAsia="zh-CN" w:bidi="ar-SA"/>
        </w:rPr>
        <w:t>设计/使用条件</w:t>
      </w:r>
    </w:p>
    <w:p>
      <w:pPr>
        <w:pStyle w:val="9"/>
        <w:rPr>
          <w:rFonts w:hint="eastAsia" w:cs="宋体"/>
          <w:b w:val="0"/>
          <w:bCs/>
          <w:color w:val="000000"/>
          <w:sz w:val="21"/>
          <w:szCs w:val="21"/>
          <w:lang w:val="en-US" w:eastAsia="zh-CN" w:bidi="ar-SA"/>
        </w:rPr>
      </w:pPr>
      <w:r>
        <w:rPr>
          <w:rFonts w:hint="eastAsia" w:cs="宋体"/>
          <w:b w:val="0"/>
          <w:bCs/>
          <w:color w:val="000000"/>
          <w:sz w:val="21"/>
          <w:szCs w:val="21"/>
          <w:lang w:val="en-US" w:eastAsia="zh-CN" w:bidi="ar-SA"/>
        </w:rPr>
        <w:t>4.1设计要求</w:t>
      </w:r>
    </w:p>
    <w:p>
      <w:pPr>
        <w:keepNext w:val="0"/>
        <w:keepLines w:val="0"/>
        <w:widowControl/>
        <w:suppressLineNumbers w:val="0"/>
        <w:jc w:val="left"/>
        <w:rPr>
          <w:rFonts w:hint="eastAsia" w:ascii="微软雅黑" w:hAnsi="微软雅黑" w:cstheme="minorBidi"/>
          <w:b w:val="0"/>
          <w:color w:val="auto"/>
          <w:spacing w:val="0"/>
          <w:sz w:val="21"/>
          <w:szCs w:val="21"/>
          <w:lang w:val="en-US" w:eastAsia="zh-CN" w:bidi="ar-SA"/>
        </w:rPr>
      </w:pPr>
      <w:r>
        <w:rPr>
          <w:rFonts w:hint="eastAsia" w:ascii="微软雅黑" w:hAnsi="微软雅黑" w:cstheme="minorBidi"/>
          <w:b w:val="0"/>
          <w:color w:val="auto"/>
          <w:spacing w:val="0"/>
          <w:sz w:val="21"/>
          <w:szCs w:val="21"/>
          <w:lang w:val="en-US" w:eastAsia="zh-CN" w:bidi="ar-SA"/>
        </w:rPr>
        <w:t>4.1.1机架及机械密封：</w:t>
      </w:r>
      <w:r>
        <w:rPr>
          <w:rFonts w:hint="eastAsia" w:ascii="微软雅黑" w:hAnsi="微软雅黑" w:eastAsia="微软雅黑" w:cstheme="minorBidi"/>
          <w:b w:val="0"/>
          <w:color w:val="auto"/>
          <w:spacing w:val="0"/>
          <w:sz w:val="21"/>
          <w:szCs w:val="21"/>
          <w:lang w:val="en-US" w:eastAsia="zh-CN" w:bidi="ar-SA"/>
        </w:rPr>
        <w:t>要求</w:t>
      </w:r>
      <w:r>
        <w:rPr>
          <w:rFonts w:hint="eastAsia" w:ascii="微软雅黑" w:hAnsi="微软雅黑" w:cstheme="minorBidi"/>
          <w:b w:val="0"/>
          <w:color w:val="auto"/>
          <w:spacing w:val="0"/>
          <w:sz w:val="21"/>
          <w:szCs w:val="21"/>
          <w:lang w:val="en-US" w:eastAsia="zh-CN" w:bidi="ar-SA"/>
        </w:rPr>
        <w:t>机架为四柱式机架，461双端面机械密封，内置自洁净收集槽，更换机封时不需要拆机架。</w:t>
      </w:r>
    </w:p>
    <w:p>
      <w:pPr>
        <w:pStyle w:val="2"/>
        <w:ind w:left="0" w:leftChars="0" w:firstLine="0" w:firstLineChars="0"/>
        <w:rPr>
          <w:rFonts w:hint="default" w:ascii="微软雅黑" w:hAnsi="微软雅黑" w:eastAsia="微软雅黑" w:cstheme="minorBidi"/>
          <w:b w:val="0"/>
          <w:color w:val="auto"/>
          <w:spacing w:val="0"/>
          <w:sz w:val="21"/>
          <w:szCs w:val="21"/>
          <w:lang w:val="en-US" w:eastAsia="zh-CN" w:bidi="ar-SA"/>
        </w:rPr>
      </w:pPr>
      <w:r>
        <w:rPr>
          <w:rFonts w:hint="eastAsia" w:ascii="微软雅黑" w:hAnsi="微软雅黑" w:cstheme="minorBidi"/>
          <w:b w:val="0"/>
          <w:color w:val="auto"/>
          <w:spacing w:val="0"/>
          <w:sz w:val="21"/>
          <w:szCs w:val="21"/>
          <w:lang w:val="en-US" w:eastAsia="zh-CN" w:bidi="ar-SA"/>
        </w:rPr>
        <w:t>4.1.2</w:t>
      </w:r>
      <w:r>
        <w:rPr>
          <w:rFonts w:hint="eastAsia" w:ascii="微软雅黑" w:hAnsi="微软雅黑" w:eastAsia="微软雅黑" w:cstheme="minorBidi"/>
          <w:b w:val="0"/>
          <w:color w:val="auto"/>
          <w:spacing w:val="0"/>
          <w:sz w:val="21"/>
          <w:szCs w:val="21"/>
          <w:lang w:val="en-US" w:eastAsia="zh-CN" w:bidi="ar-SA"/>
        </w:rPr>
        <w:t>电机及减速机</w:t>
      </w:r>
      <w:r>
        <w:rPr>
          <w:rFonts w:hint="eastAsia" w:ascii="微软雅黑" w:hAnsi="微软雅黑" w:cstheme="minorBidi"/>
          <w:b w:val="0"/>
          <w:color w:val="auto"/>
          <w:spacing w:val="0"/>
          <w:sz w:val="21"/>
          <w:szCs w:val="21"/>
          <w:lang w:val="en-US" w:eastAsia="zh-CN" w:bidi="ar-SA"/>
        </w:rPr>
        <w:t>：电机性能参照国内品牌“锡安达”防爆电机，减速机性能参照德国“SEW”减速机。</w:t>
      </w:r>
    </w:p>
    <w:p>
      <w:pPr>
        <w:keepNext w:val="0"/>
        <w:keepLines w:val="0"/>
        <w:widowControl/>
        <w:suppressLineNumbers w:val="0"/>
        <w:jc w:val="left"/>
        <w:rPr>
          <w:rFonts w:hint="eastAsia" w:ascii="微软雅黑" w:hAnsi="微软雅黑" w:cstheme="minorBidi"/>
          <w:b w:val="0"/>
          <w:color w:val="auto"/>
          <w:spacing w:val="0"/>
          <w:sz w:val="21"/>
          <w:szCs w:val="21"/>
          <w:lang w:val="en-US" w:eastAsia="zh-CN" w:bidi="ar-SA"/>
        </w:rPr>
      </w:pPr>
      <w:r>
        <w:rPr>
          <w:rFonts w:hint="eastAsia" w:ascii="微软雅黑" w:hAnsi="微软雅黑" w:cstheme="minorBidi"/>
          <w:b w:val="0"/>
          <w:color w:val="auto"/>
          <w:spacing w:val="0"/>
          <w:sz w:val="21"/>
          <w:szCs w:val="21"/>
          <w:lang w:val="en-US" w:eastAsia="zh-CN" w:bidi="ar-SA"/>
        </w:rPr>
        <w:t>4.1.3管口：厚壁管车加工，避免锻件缺陷造成管口R角爆瓷，并采用搪瓷包边。</w:t>
      </w:r>
    </w:p>
    <w:p>
      <w:pPr>
        <w:keepNext w:val="0"/>
        <w:keepLines w:val="0"/>
        <w:widowControl/>
        <w:suppressLineNumbers w:val="0"/>
        <w:jc w:val="left"/>
        <w:rPr>
          <w:rFonts w:hint="eastAsia"/>
          <w:lang w:val="en-US" w:eastAsia="zh-CN"/>
        </w:rPr>
      </w:pPr>
      <w:r>
        <w:rPr>
          <w:rFonts w:hint="eastAsia"/>
          <w:lang w:val="en-US" w:eastAsia="zh-CN"/>
        </w:rPr>
        <w:t>4.1.4</w:t>
      </w:r>
      <w:r>
        <w:rPr>
          <w:rFonts w:hint="default"/>
          <w:lang w:val="en-US" w:eastAsia="zh-CN"/>
        </w:rPr>
        <w:t>封头</w:t>
      </w:r>
      <w:r>
        <w:rPr>
          <w:rFonts w:hint="eastAsia"/>
          <w:lang w:val="en-US" w:eastAsia="zh-CN"/>
        </w:rPr>
        <w:t>：封头性能参照</w:t>
      </w:r>
      <w:r>
        <w:rPr>
          <w:rFonts w:hint="default"/>
          <w:lang w:val="en-US" w:eastAsia="zh-CN"/>
        </w:rPr>
        <w:t>日资北海封头</w:t>
      </w:r>
      <w:r>
        <w:rPr>
          <w:rFonts w:hint="eastAsia"/>
          <w:lang w:val="en-US" w:eastAsia="zh-CN"/>
        </w:rPr>
        <w:t>。</w:t>
      </w:r>
    </w:p>
    <w:p>
      <w:pPr>
        <w:keepNext w:val="0"/>
        <w:keepLines w:val="0"/>
        <w:widowControl/>
        <w:suppressLineNumbers w:val="0"/>
        <w:jc w:val="left"/>
        <w:rPr>
          <w:rFonts w:hint="eastAsia"/>
          <w:lang w:val="en-US" w:eastAsia="zh-CN"/>
        </w:rPr>
      </w:pPr>
      <w:r>
        <w:rPr>
          <w:rFonts w:hint="eastAsia"/>
          <w:lang w:val="en-US" w:eastAsia="zh-CN"/>
        </w:rPr>
        <w:t>4.1.5垫片：采用外包四氟非石棉不锈钢波纹板垫，有效的垫片补偿保证器内密封。</w:t>
      </w:r>
    </w:p>
    <w:p>
      <w:pPr>
        <w:pStyle w:val="2"/>
        <w:ind w:left="0" w:leftChars="0" w:firstLine="0" w:firstLineChars="0"/>
        <w:rPr>
          <w:rFonts w:hint="default" w:ascii="Times New Roman" w:hAnsi="Times New Roman" w:eastAsia="微软雅黑" w:cstheme="minorBidi"/>
          <w:sz w:val="21"/>
          <w:szCs w:val="22"/>
          <w:lang w:val="en-US" w:eastAsia="zh-CN" w:bidi="ar-SA"/>
        </w:rPr>
      </w:pPr>
      <w:r>
        <w:rPr>
          <w:rFonts w:hint="eastAsia" w:ascii="Times New Roman" w:hAnsi="Times New Roman" w:eastAsia="微软雅黑" w:cstheme="minorBidi"/>
          <w:sz w:val="21"/>
          <w:szCs w:val="22"/>
          <w:lang w:val="en-US" w:eastAsia="zh-CN" w:bidi="ar-SA"/>
        </w:rPr>
        <w:t>4.1.6</w:t>
      </w:r>
      <w:r>
        <w:rPr>
          <w:rFonts w:hint="eastAsia" w:cstheme="minorBidi"/>
          <w:sz w:val="21"/>
          <w:szCs w:val="22"/>
          <w:lang w:val="en-US" w:eastAsia="zh-CN" w:bidi="ar-SA"/>
        </w:rPr>
        <w:t>釜盖：平盖，PP材质。</w:t>
      </w:r>
    </w:p>
    <w:p>
      <w:pPr>
        <w:keepNext w:val="0"/>
        <w:keepLines w:val="0"/>
        <w:widowControl/>
        <w:suppressLineNumbers w:val="0"/>
        <w:jc w:val="left"/>
        <w:rPr>
          <w:rFonts w:hint="eastAsia"/>
          <w:lang w:val="en-US" w:eastAsia="zh-CN"/>
        </w:rPr>
      </w:pPr>
      <w:r>
        <w:rPr>
          <w:rFonts w:hint="eastAsia"/>
          <w:lang w:val="en-US" w:eastAsia="zh-CN"/>
        </w:rPr>
        <w:t>4.1.6</w:t>
      </w:r>
      <w:r>
        <w:rPr>
          <w:rFonts w:hint="default"/>
          <w:lang w:val="en-US" w:eastAsia="zh-CN"/>
        </w:rPr>
        <w:t>焊接工艺</w:t>
      </w:r>
      <w:r>
        <w:rPr>
          <w:rFonts w:hint="eastAsia"/>
          <w:lang w:val="en-US" w:eastAsia="zh-CN"/>
        </w:rPr>
        <w:t>：</w:t>
      </w:r>
      <w:r>
        <w:rPr>
          <w:rFonts w:hint="default"/>
          <w:lang w:val="en-US" w:eastAsia="zh-CN"/>
        </w:rPr>
        <w:t>全部采用坡口机械焊接，氩弧焊打底，埋弧焊封面，有效减少焊接对搪烧产生的缺陷</w:t>
      </w:r>
      <w:r>
        <w:rPr>
          <w:rFonts w:hint="eastAsia"/>
          <w:lang w:val="en-US" w:eastAsia="zh-CN"/>
        </w:rPr>
        <w:t>。</w:t>
      </w:r>
    </w:p>
    <w:p>
      <w:pPr>
        <w:keepNext w:val="0"/>
        <w:keepLines w:val="0"/>
        <w:widowControl/>
        <w:suppressLineNumbers w:val="0"/>
        <w:jc w:val="left"/>
        <w:rPr>
          <w:rFonts w:hint="eastAsia"/>
          <w:lang w:val="en-US" w:eastAsia="zh-CN"/>
        </w:rPr>
      </w:pPr>
      <w:r>
        <w:rPr>
          <w:rFonts w:hint="eastAsia"/>
          <w:lang w:val="en-US" w:eastAsia="zh-CN"/>
        </w:rPr>
        <w:t>4.1.7</w:t>
      </w:r>
      <w:r>
        <w:rPr>
          <w:rFonts w:hint="eastAsia"/>
          <w:color w:val="0000FF"/>
          <w:lang w:val="en-US" w:eastAsia="zh-CN"/>
        </w:rPr>
        <w:t>搅拌器</w:t>
      </w:r>
      <w:r>
        <w:rPr>
          <w:rFonts w:hint="eastAsia"/>
          <w:lang w:val="en-US" w:eastAsia="zh-CN"/>
        </w:rPr>
        <w:t>：可拆卸两叶式搅拌，采用搪瓷工艺，混合效果、气液分散性优于叶轮式搅拌，形状设计便于清洗。</w:t>
      </w:r>
    </w:p>
    <w:p>
      <w:pPr>
        <w:keepNext w:val="0"/>
        <w:keepLines w:val="0"/>
        <w:widowControl/>
        <w:suppressLineNumbers w:val="0"/>
        <w:jc w:val="left"/>
        <w:rPr>
          <w:rFonts w:hint="eastAsia"/>
          <w:lang w:val="en-US" w:eastAsia="zh-CN"/>
        </w:rPr>
      </w:pPr>
      <w:r>
        <w:rPr>
          <w:rFonts w:hint="eastAsia"/>
          <w:lang w:val="en-US" w:eastAsia="zh-CN"/>
        </w:rPr>
        <w:t>4.1.8</w:t>
      </w:r>
      <w:r>
        <w:rPr>
          <w:rFonts w:hint="eastAsia"/>
          <w:color w:val="0000FF"/>
          <w:lang w:val="en-US" w:eastAsia="zh-CN"/>
        </w:rPr>
        <w:t>放料阀</w:t>
      </w:r>
      <w:r>
        <w:rPr>
          <w:rFonts w:hint="eastAsia"/>
          <w:lang w:val="en-US" w:eastAsia="zh-CN"/>
        </w:rPr>
        <w:t>：</w:t>
      </w:r>
    </w:p>
    <w:p>
      <w:pPr>
        <w:keepNext w:val="0"/>
        <w:keepLines w:val="0"/>
        <w:widowControl/>
        <w:suppressLineNumbers w:val="0"/>
        <w:jc w:val="left"/>
        <w:rPr>
          <w:rFonts w:hint="eastAsia"/>
          <w:lang w:val="en-US" w:eastAsia="zh-CN"/>
        </w:rPr>
      </w:pPr>
      <w:r>
        <w:rPr>
          <w:rFonts w:hint="eastAsia"/>
          <w:lang w:val="en-US" w:eastAsia="zh-CN"/>
        </w:rPr>
        <w:t>（1）采用新型波纹管式搪玻璃放料阀，阀体和阀芯搪玻璃，阀座采用钢衬 PFA 氟塑，阀杆及紧固件为304不锈钢，保证阀门的优良耐腐蚀性能；</w:t>
      </w:r>
    </w:p>
    <w:p>
      <w:pPr>
        <w:keepNext w:val="0"/>
        <w:keepLines w:val="0"/>
        <w:widowControl/>
        <w:suppressLineNumbers w:val="0"/>
        <w:jc w:val="left"/>
        <w:rPr>
          <w:rFonts w:hint="eastAsia"/>
          <w:lang w:val="en-US" w:eastAsia="zh-CN"/>
        </w:rPr>
      </w:pPr>
      <w:r>
        <w:rPr>
          <w:rFonts w:hint="eastAsia"/>
          <w:lang w:val="en-US" w:eastAsia="zh-CN"/>
        </w:rPr>
        <w:t>（2）适用范围：温度：-10～200℃，压力：FV～0.6MPa</w:t>
      </w:r>
    </w:p>
    <w:p>
      <w:pPr>
        <w:pStyle w:val="2"/>
        <w:ind w:left="0" w:leftChars="0" w:firstLine="0" w:firstLineChars="0"/>
        <w:rPr>
          <w:rFonts w:hint="eastAsia" w:cstheme="minorBidi"/>
          <w:sz w:val="21"/>
          <w:szCs w:val="22"/>
          <w:lang w:val="en-US" w:eastAsia="zh-CN" w:bidi="ar-SA"/>
        </w:rPr>
      </w:pPr>
      <w:r>
        <w:rPr>
          <w:rFonts w:hint="eastAsia" w:ascii="Times New Roman" w:hAnsi="Times New Roman" w:eastAsia="微软雅黑" w:cstheme="minorBidi"/>
          <w:sz w:val="21"/>
          <w:szCs w:val="22"/>
          <w:lang w:val="en-US" w:eastAsia="zh-CN" w:bidi="ar-SA"/>
        </w:rPr>
        <w:t>（3）</w:t>
      </w:r>
      <w:r>
        <w:rPr>
          <w:rFonts w:hint="eastAsia" w:cstheme="minorBidi"/>
          <w:sz w:val="21"/>
          <w:szCs w:val="22"/>
          <w:lang w:val="en-US" w:eastAsia="zh-CN" w:bidi="ar-SA"/>
        </w:rPr>
        <w:t>结构：阀体采用钢制无缝管件制作，壁厚均匀，阀体结构简单，便于安装。管口法兰连接标准为 HG/T2105-2006 PN1.0。</w:t>
      </w:r>
    </w:p>
    <w:p>
      <w:pPr>
        <w:pStyle w:val="3"/>
        <w:ind w:left="0" w:leftChars="0" w:firstLine="0" w:firstLineChars="0"/>
        <w:rPr>
          <w:rFonts w:hint="default"/>
          <w:lang w:val="en-US" w:eastAsia="zh-CN"/>
        </w:rPr>
      </w:pPr>
      <w:r>
        <w:rPr>
          <w:rFonts w:hint="eastAsia" w:ascii="Times New Roman" w:hAnsi="Times New Roman" w:eastAsia="微软雅黑" w:cstheme="minorBidi"/>
          <w:sz w:val="21"/>
          <w:szCs w:val="22"/>
          <w:lang w:val="en-US" w:eastAsia="zh-CN" w:bidi="ar-SA"/>
        </w:rPr>
        <w:t>（</w:t>
      </w:r>
      <w:r>
        <w:rPr>
          <w:rFonts w:hint="eastAsia" w:cstheme="minorBidi"/>
          <w:sz w:val="21"/>
          <w:szCs w:val="22"/>
          <w:lang w:val="en-US" w:eastAsia="zh-CN" w:bidi="ar-SA"/>
        </w:rPr>
        <w:t>4</w:t>
      </w:r>
      <w:r>
        <w:rPr>
          <w:rFonts w:hint="eastAsia" w:ascii="Times New Roman" w:hAnsi="Times New Roman" w:eastAsia="微软雅黑" w:cstheme="minorBidi"/>
          <w:sz w:val="21"/>
          <w:szCs w:val="22"/>
          <w:lang w:val="en-US" w:eastAsia="zh-CN" w:bidi="ar-SA"/>
        </w:rPr>
        <w:t>）</w:t>
      </w:r>
      <w:r>
        <w:rPr>
          <w:rFonts w:hint="eastAsia" w:cstheme="minorBidi"/>
          <w:sz w:val="21"/>
          <w:szCs w:val="22"/>
          <w:lang w:val="en-US" w:eastAsia="zh-CN" w:bidi="ar-SA"/>
        </w:rPr>
        <w:t>清洗设计：</w:t>
      </w:r>
      <w:r>
        <w:rPr>
          <w:rFonts w:hint="eastAsia" w:ascii="Times New Roman" w:hAnsi="Times New Roman" w:eastAsia="微软雅黑" w:cstheme="minorBidi"/>
          <w:sz w:val="21"/>
          <w:szCs w:val="22"/>
          <w:lang w:val="en-US" w:eastAsia="zh-CN" w:bidi="ar-SA"/>
        </w:rPr>
        <w:t>阀门设计有清洗孔，方便清洗阀门内部</w:t>
      </w:r>
      <w:r>
        <w:rPr>
          <w:rFonts w:hint="eastAsia" w:cstheme="minorBidi"/>
          <w:sz w:val="21"/>
          <w:szCs w:val="22"/>
          <w:lang w:val="en-US" w:eastAsia="zh-CN" w:bidi="ar-SA"/>
        </w:rPr>
        <w:t>。</w:t>
      </w:r>
    </w:p>
    <w:p>
      <w:pPr>
        <w:rPr>
          <w:rFonts w:hint="eastAsia" w:ascii="微软雅黑" w:hAnsi="微软雅黑" w:cstheme="minorBidi"/>
          <w:b w:val="0"/>
          <w:color w:val="auto"/>
          <w:spacing w:val="0"/>
          <w:sz w:val="21"/>
          <w:szCs w:val="21"/>
          <w:lang w:val="en-US" w:eastAsia="zh-CN" w:bidi="ar-SA"/>
        </w:rPr>
      </w:pPr>
      <w:r>
        <w:rPr>
          <w:rFonts w:hint="eastAsia" w:ascii="微软雅黑" w:hAnsi="微软雅黑" w:cstheme="minorBidi"/>
          <w:b w:val="0"/>
          <w:color w:val="auto"/>
          <w:spacing w:val="0"/>
          <w:sz w:val="21"/>
          <w:szCs w:val="21"/>
          <w:lang w:val="en-US" w:eastAsia="zh-CN" w:bidi="ar-SA"/>
        </w:rPr>
        <w:t>4.2</w:t>
      </w:r>
      <w:r>
        <w:rPr>
          <w:rFonts w:hint="eastAsia" w:ascii="微软雅黑" w:hAnsi="微软雅黑" w:eastAsia="微软雅黑"/>
          <w:lang w:eastAsia="zh-CN"/>
        </w:rPr>
        <w:t>到货/安装或使用地点</w:t>
      </w:r>
      <w:r>
        <w:rPr>
          <w:rFonts w:hint="eastAsia" w:ascii="微软雅黑" w:hAnsi="微软雅黑" w:cstheme="minorBidi"/>
          <w:b w:val="0"/>
          <w:color w:val="auto"/>
          <w:spacing w:val="0"/>
          <w:sz w:val="21"/>
          <w:szCs w:val="21"/>
          <w:lang w:val="en-US" w:eastAsia="zh-CN" w:bidi="ar-SA"/>
        </w:rPr>
        <w:t>：</w:t>
      </w:r>
    </w:p>
    <w:p>
      <w:pPr>
        <w:ind w:firstLine="420" w:firstLineChars="200"/>
        <w:rPr>
          <w:rFonts w:hint="eastAsia" w:ascii="微软雅黑" w:hAnsi="微软雅黑" w:eastAsia="微软雅黑"/>
          <w:lang w:val="en-US" w:eastAsia="zh-CN"/>
        </w:rPr>
      </w:pPr>
      <w:r>
        <w:rPr>
          <w:rFonts w:hint="eastAsia" w:ascii="微软雅黑" w:hAnsi="微软雅黑" w:eastAsia="微软雅黑"/>
          <w:lang w:val="en-US" w:eastAsia="zh-CN"/>
        </w:rPr>
        <w:t>中海油（山西）贵金属有限公司生产加工中心提纯组。（卖方派人现场安装）</w:t>
      </w:r>
    </w:p>
    <w:p>
      <w:pPr>
        <w:rPr>
          <w:rFonts w:hint="eastAsia" w:ascii="微软雅黑" w:hAnsi="微软雅黑" w:cstheme="minorBidi"/>
          <w:b w:val="0"/>
          <w:color w:val="auto"/>
          <w:spacing w:val="0"/>
          <w:sz w:val="21"/>
          <w:szCs w:val="21"/>
          <w:lang w:val="en-US" w:eastAsia="zh-CN" w:bidi="ar-SA"/>
        </w:rPr>
      </w:pPr>
      <w:r>
        <w:rPr>
          <w:rFonts w:hint="eastAsia" w:ascii="微软雅黑" w:hAnsi="微软雅黑" w:cstheme="minorBidi"/>
          <w:b w:val="0"/>
          <w:color w:val="auto"/>
          <w:spacing w:val="0"/>
          <w:sz w:val="21"/>
          <w:szCs w:val="21"/>
          <w:lang w:val="en-US" w:eastAsia="zh-CN" w:bidi="ar-SA"/>
        </w:rPr>
        <w:t>4.3作业环境要求</w:t>
      </w:r>
    </w:p>
    <w:p>
      <w:pPr>
        <w:ind w:firstLine="210" w:firstLineChars="100"/>
        <w:rPr>
          <w:rFonts w:hint="eastAsia" w:ascii="微软雅黑" w:hAnsi="微软雅黑" w:cstheme="minorBidi"/>
          <w:b w:val="0"/>
          <w:color w:val="auto"/>
          <w:spacing w:val="0"/>
          <w:sz w:val="21"/>
          <w:szCs w:val="21"/>
          <w:lang w:val="en-US" w:eastAsia="zh-CN" w:bidi="ar-SA"/>
        </w:rPr>
      </w:pPr>
      <w:r>
        <w:rPr>
          <w:rFonts w:hint="eastAsia" w:ascii="微软雅黑" w:hAnsi="微软雅黑" w:cstheme="minorBidi"/>
          <w:b w:val="0"/>
          <w:color w:val="auto"/>
          <w:spacing w:val="0"/>
          <w:sz w:val="21"/>
          <w:szCs w:val="21"/>
          <w:lang w:val="en-US" w:eastAsia="zh-CN" w:bidi="ar-SA"/>
        </w:rPr>
        <w:t>无。</w:t>
      </w:r>
    </w:p>
    <w:p>
      <w:pPr>
        <w:pStyle w:val="9"/>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textAlignment w:val="auto"/>
        <w:rPr>
          <w:rFonts w:hint="default" w:ascii="微软雅黑" w:hAnsi="微软雅黑" w:cs="Times New Roman"/>
          <w:b w:val="0"/>
          <w:bCs/>
          <w:color w:val="auto"/>
          <w:kern w:val="0"/>
          <w:sz w:val="24"/>
          <w:szCs w:val="24"/>
          <w:lang w:val="en-US" w:eastAsia="zh-CN" w:bidi="ar-SA"/>
        </w:rPr>
      </w:pPr>
      <w:r>
        <w:rPr>
          <w:rFonts w:hint="eastAsia" w:cs="Times New Roman"/>
          <w:b w:val="0"/>
          <w:bCs/>
          <w:color w:val="auto"/>
          <w:kern w:val="0"/>
          <w:sz w:val="24"/>
          <w:szCs w:val="24"/>
          <w:lang w:val="en-US" w:eastAsia="zh-CN" w:bidi="ar-SA"/>
        </w:rPr>
        <w:t>五、</w:t>
      </w:r>
      <w:r>
        <w:rPr>
          <w:rFonts w:hint="eastAsia" w:ascii="微软雅黑" w:hAnsi="微软雅黑" w:eastAsia="微软雅黑" w:cs="Times New Roman"/>
          <w:b w:val="0"/>
          <w:bCs/>
          <w:color w:val="auto"/>
          <w:kern w:val="0"/>
          <w:sz w:val="24"/>
          <w:szCs w:val="24"/>
          <w:lang w:val="en-US" w:eastAsia="zh-CN" w:bidi="ar-SA"/>
        </w:rPr>
        <w:t>技术要求</w:t>
      </w:r>
    </w:p>
    <w:p>
      <w:pPr>
        <w:keepNext w:val="0"/>
        <w:keepLines w:val="0"/>
        <w:widowControl/>
        <w:suppressLineNumbers w:val="0"/>
        <w:jc w:val="left"/>
        <w:rPr>
          <w:rFonts w:hint="default" w:ascii="微软雅黑" w:hAnsi="微软雅黑" w:eastAsia="微软雅黑"/>
          <w:lang w:val="en-US" w:eastAsia="zh-CN"/>
        </w:rPr>
      </w:pPr>
      <w:r>
        <w:rPr>
          <w:rFonts w:hint="eastAsia"/>
          <w:lang w:val="en-US" w:eastAsia="zh-CN"/>
        </w:rPr>
        <w:t>5.1 规格</w:t>
      </w:r>
      <w:r>
        <w:rPr>
          <w:rFonts w:hint="eastAsia" w:ascii="微软雅黑" w:hAnsi="微软雅黑" w:eastAsia="微软雅黑"/>
          <w:lang w:val="en-US" w:eastAsia="zh-CN"/>
        </w:rPr>
        <w:t>：</w:t>
      </w:r>
      <w:r>
        <w:rPr>
          <w:rFonts w:hint="eastAsia"/>
          <w:lang w:val="en-US" w:eastAsia="zh-CN"/>
        </w:rPr>
        <w:t>提纯反应釜</w:t>
      </w:r>
      <w:r>
        <w:rPr>
          <w:rFonts w:hint="default"/>
          <w:lang w:val="en-US" w:eastAsia="zh-CN"/>
        </w:rPr>
        <w:t>0.1MPa\200℃\350Sm3/h\Q245R+搪瓷\Q245R</w:t>
      </w:r>
      <w:r>
        <w:rPr>
          <w:rFonts w:hint="eastAsia"/>
          <w:lang w:val="en-US" w:eastAsia="zh-CN"/>
        </w:rPr>
        <w:t>，容积为</w:t>
      </w:r>
      <w:r>
        <w:rPr>
          <w:rFonts w:hint="eastAsia" w:ascii="微软雅黑" w:hAnsi="微软雅黑" w:eastAsia="微软雅黑"/>
          <w:lang w:val="en-US" w:eastAsia="zh-CN"/>
        </w:rPr>
        <w:t>500L</w:t>
      </w:r>
      <w:r>
        <w:rPr>
          <w:rFonts w:hint="eastAsia" w:ascii="微软雅黑" w:hAnsi="微软雅黑"/>
          <w:lang w:val="en-US" w:eastAsia="zh-CN"/>
        </w:rPr>
        <w:t>、</w:t>
      </w:r>
      <w:r>
        <w:rPr>
          <w:rFonts w:hint="eastAsia"/>
          <w:lang w:val="en-US" w:eastAsia="zh-CN"/>
        </w:rPr>
        <w:t>提纯反应釜</w:t>
      </w:r>
      <w:r>
        <w:rPr>
          <w:rFonts w:hint="default"/>
          <w:lang w:val="en-US" w:eastAsia="zh-CN"/>
        </w:rPr>
        <w:t>0.1MPa\200℃\550Sm3/h\Q245R+搪瓷\Q245R</w:t>
      </w:r>
      <w:r>
        <w:rPr>
          <w:rFonts w:hint="eastAsia"/>
          <w:lang w:val="en-US" w:eastAsia="zh-CN"/>
        </w:rPr>
        <w:t>，容积为800L。</w:t>
      </w:r>
    </w:p>
    <w:p>
      <w:pPr>
        <w:rPr>
          <w:rFonts w:hint="eastAsia" w:ascii="微软雅黑" w:hAnsi="微软雅黑" w:eastAsia="微软雅黑"/>
          <w:lang w:val="en-US" w:eastAsia="zh-CN"/>
        </w:rPr>
      </w:pPr>
      <w:r>
        <w:rPr>
          <w:rFonts w:hint="eastAsia" w:ascii="微软雅黑" w:hAnsi="微软雅黑" w:eastAsia="微软雅黑"/>
          <w:lang w:val="en-US" w:eastAsia="zh-CN"/>
        </w:rPr>
        <w:t>5.2瓷釉配方：</w:t>
      </w:r>
      <w:r>
        <w:rPr>
          <w:rFonts w:hint="eastAsia" w:ascii="微软雅黑" w:hAnsi="微软雅黑" w:eastAsia="微软雅黑"/>
          <w:color w:val="0000FF"/>
          <w:lang w:val="en-US" w:eastAsia="zh-CN"/>
        </w:rPr>
        <w:t>进口</w:t>
      </w:r>
      <w:r>
        <w:rPr>
          <w:rFonts w:hint="eastAsia" w:ascii="微软雅黑" w:hAnsi="微软雅黑"/>
          <w:color w:val="0000FF"/>
          <w:lang w:val="en-US" w:eastAsia="zh-CN"/>
        </w:rPr>
        <w:t>日本八光</w:t>
      </w:r>
      <w:r>
        <w:rPr>
          <w:rFonts w:hint="eastAsia" w:ascii="微软雅黑" w:hAnsi="微软雅黑" w:eastAsia="微软雅黑"/>
          <w:color w:val="0000FF"/>
          <w:lang w:val="en-US" w:eastAsia="zh-CN"/>
        </w:rPr>
        <w:t>200BW瓷釉</w:t>
      </w:r>
    </w:p>
    <w:p>
      <w:pPr>
        <w:rPr>
          <w:rFonts w:hint="default" w:ascii="微软雅黑" w:hAnsi="微软雅黑" w:eastAsia="微软雅黑"/>
          <w:lang w:val="en-US" w:eastAsia="zh-CN"/>
        </w:rPr>
      </w:pPr>
      <w:r>
        <w:rPr>
          <w:rFonts w:hint="eastAsia" w:ascii="微软雅黑" w:hAnsi="微软雅黑" w:eastAsia="微软雅黑"/>
          <w:lang w:val="en-US" w:eastAsia="zh-CN"/>
        </w:rPr>
        <w:t>5.3搪烧工艺：低温冷喷缓烧工艺</w:t>
      </w:r>
      <w:r>
        <w:rPr>
          <w:rFonts w:hint="eastAsia" w:ascii="微软雅黑" w:hAnsi="微软雅黑"/>
          <w:lang w:val="en-US" w:eastAsia="zh-CN"/>
        </w:rPr>
        <w:t>，即低温喷釉受控搪烧工艺。温度曲线按预设规定缓慢升降，中途有保温过程，可让铁坯中的杂质及釉的挥发份在高温烧结过程中产生的气体能够充分释放，不被封闭在瓷层内形成暗泡和假瓷层。</w:t>
      </w:r>
      <w:r>
        <w:rPr>
          <w:rFonts w:hint="eastAsia" w:ascii="微软雅黑" w:hAnsi="微软雅黑" w:eastAsia="微软雅黑" w:cstheme="minorBidi"/>
          <w:b w:val="0"/>
          <w:color w:val="auto"/>
          <w:spacing w:val="0"/>
          <w:sz w:val="21"/>
          <w:szCs w:val="21"/>
          <w:lang w:val="en-US" w:eastAsia="zh-CN" w:bidi="ar-SA"/>
        </w:rPr>
        <w:t>搪烧过程</w:t>
      </w:r>
      <w:r>
        <w:rPr>
          <w:rFonts w:hint="eastAsia" w:ascii="微软雅黑" w:hAnsi="微软雅黑" w:cstheme="minorBidi"/>
          <w:b w:val="0"/>
          <w:color w:val="auto"/>
          <w:spacing w:val="0"/>
          <w:sz w:val="21"/>
          <w:szCs w:val="21"/>
          <w:lang w:val="en-US" w:eastAsia="zh-CN" w:bidi="ar-SA"/>
        </w:rPr>
        <w:t>中</w:t>
      </w:r>
      <w:r>
        <w:rPr>
          <w:rFonts w:hint="eastAsia" w:ascii="微软雅黑" w:hAnsi="微软雅黑" w:eastAsia="微软雅黑" w:cstheme="minorBidi"/>
          <w:b w:val="0"/>
          <w:color w:val="auto"/>
          <w:spacing w:val="0"/>
          <w:sz w:val="21"/>
          <w:szCs w:val="21"/>
          <w:lang w:val="en-US" w:eastAsia="zh-CN" w:bidi="ar-SA"/>
        </w:rPr>
        <w:t>每搪烧一遍瓷釉均需人工灯管检测杂质，电火花检测，测厚仪侧厚</w:t>
      </w:r>
      <w:r>
        <w:rPr>
          <w:rFonts w:hint="eastAsia" w:ascii="微软雅黑" w:hAnsi="微软雅黑" w:cstheme="minorBidi"/>
          <w:b w:val="0"/>
          <w:color w:val="auto"/>
          <w:spacing w:val="0"/>
          <w:sz w:val="21"/>
          <w:szCs w:val="21"/>
          <w:lang w:val="en-US" w:eastAsia="zh-CN" w:bidi="ar-SA"/>
        </w:rPr>
        <w:t>。</w:t>
      </w:r>
    </w:p>
    <w:p>
      <w:pPr>
        <w:rPr>
          <w:rFonts w:hint="eastAsia" w:ascii="微软雅黑" w:hAnsi="微软雅黑" w:eastAsia="微软雅黑"/>
          <w:lang w:val="en-US" w:eastAsia="zh-CN"/>
        </w:rPr>
      </w:pPr>
      <w:r>
        <w:rPr>
          <w:rFonts w:hint="eastAsia" w:ascii="微软雅黑" w:hAnsi="微软雅黑" w:eastAsia="微软雅黑"/>
          <w:lang w:val="en-US" w:eastAsia="zh-CN"/>
        </w:rPr>
        <w:t>5.4搪烧次数：底釉2遍、面釉4-5遍</w:t>
      </w:r>
      <w:r>
        <w:rPr>
          <w:rFonts w:hint="eastAsia" w:ascii="微软雅黑" w:hAnsi="微软雅黑"/>
          <w:lang w:val="en-US" w:eastAsia="zh-CN"/>
        </w:rPr>
        <w:t>，</w:t>
      </w:r>
      <w:r>
        <w:rPr>
          <w:rFonts w:hint="eastAsia" w:ascii="微软雅黑" w:hAnsi="微软雅黑" w:eastAsia="微软雅黑"/>
          <w:lang w:val="en-US" w:eastAsia="zh-CN"/>
        </w:rPr>
        <w:t>每一次搪烧后，均随炉冷却到 350℃以内。</w:t>
      </w:r>
    </w:p>
    <w:p>
      <w:pPr>
        <w:rPr>
          <w:rFonts w:hint="default" w:ascii="微软雅黑" w:hAnsi="微软雅黑" w:eastAsia="微软雅黑"/>
          <w:lang w:val="en-US" w:eastAsia="zh-CN"/>
        </w:rPr>
      </w:pPr>
      <w:r>
        <w:rPr>
          <w:rFonts w:hint="eastAsia" w:ascii="微软雅黑" w:hAnsi="微软雅黑" w:eastAsia="微软雅黑"/>
          <w:lang w:val="en-US" w:eastAsia="zh-CN"/>
        </w:rPr>
        <w:t>5.5每遍瓷层厚度</w:t>
      </w:r>
      <w:r>
        <w:rPr>
          <w:rFonts w:hint="eastAsia" w:ascii="微软雅黑" w:hAnsi="微软雅黑"/>
          <w:lang w:val="en-US" w:eastAsia="zh-CN"/>
        </w:rPr>
        <w:t>：底釉 0.4mm以下，面釉 0.3~0.4mm</w:t>
      </w:r>
    </w:p>
    <w:p>
      <w:pPr>
        <w:rPr>
          <w:rFonts w:hint="eastAsia" w:ascii="微软雅黑" w:hAnsi="微软雅黑" w:eastAsia="微软雅黑"/>
          <w:lang w:val="en-US" w:eastAsia="zh-CN"/>
        </w:rPr>
      </w:pPr>
      <w:r>
        <w:rPr>
          <w:rFonts w:hint="eastAsia" w:ascii="微软雅黑" w:hAnsi="微软雅黑" w:eastAsia="微软雅黑"/>
          <w:lang w:val="en-US" w:eastAsia="zh-CN"/>
        </w:rPr>
        <w:t>5.</w:t>
      </w:r>
      <w:r>
        <w:rPr>
          <w:rFonts w:hint="eastAsia" w:ascii="微软雅黑" w:hAnsi="微软雅黑"/>
          <w:lang w:val="en-US" w:eastAsia="zh-CN"/>
        </w:rPr>
        <w:t>6</w:t>
      </w:r>
      <w:r>
        <w:rPr>
          <w:rFonts w:hint="eastAsia" w:ascii="微软雅黑" w:hAnsi="微软雅黑" w:eastAsia="微软雅黑"/>
          <w:lang w:val="en-US" w:eastAsia="zh-CN"/>
        </w:rPr>
        <w:t>每遍搪烧时间：4-5小时以上</w:t>
      </w:r>
    </w:p>
    <w:p>
      <w:pPr>
        <w:rPr>
          <w:rFonts w:hint="eastAsia" w:ascii="微软雅黑" w:hAnsi="微软雅黑" w:eastAsia="微软雅黑"/>
          <w:lang w:val="en-US" w:eastAsia="zh-CN"/>
        </w:rPr>
      </w:pPr>
      <w:r>
        <w:rPr>
          <w:rFonts w:hint="eastAsia" w:ascii="微软雅黑" w:hAnsi="微软雅黑" w:eastAsia="微软雅黑"/>
          <w:lang w:val="en-US" w:eastAsia="zh-CN"/>
        </w:rPr>
        <w:t>5.</w:t>
      </w:r>
      <w:r>
        <w:rPr>
          <w:rFonts w:hint="eastAsia" w:ascii="微软雅黑" w:hAnsi="微软雅黑"/>
          <w:lang w:val="en-US" w:eastAsia="zh-CN"/>
        </w:rPr>
        <w:t>7</w:t>
      </w:r>
      <w:r>
        <w:rPr>
          <w:rFonts w:hint="eastAsia" w:ascii="微软雅黑" w:hAnsi="微软雅黑" w:eastAsia="微软雅黑"/>
          <w:lang w:val="en-US" w:eastAsia="zh-CN"/>
        </w:rPr>
        <w:t>平面瓷层厚度：1.2-2.0</w:t>
      </w:r>
    </w:p>
    <w:p>
      <w:pPr>
        <w:rPr>
          <w:rFonts w:hint="eastAsia" w:ascii="微软雅黑" w:hAnsi="微软雅黑" w:eastAsia="微软雅黑"/>
          <w:lang w:val="en-US" w:eastAsia="zh-CN"/>
        </w:rPr>
      </w:pPr>
      <w:r>
        <w:rPr>
          <w:rFonts w:hint="eastAsia" w:ascii="微软雅黑" w:hAnsi="微软雅黑" w:eastAsia="微软雅黑"/>
          <w:lang w:val="en-US" w:eastAsia="zh-CN"/>
        </w:rPr>
        <w:t>5.</w:t>
      </w:r>
      <w:r>
        <w:rPr>
          <w:rFonts w:hint="eastAsia" w:ascii="微软雅黑" w:hAnsi="微软雅黑"/>
          <w:lang w:val="en-US" w:eastAsia="zh-CN"/>
        </w:rPr>
        <w:t xml:space="preserve">8 </w:t>
      </w:r>
      <w:r>
        <w:rPr>
          <w:rFonts w:hint="eastAsia" w:ascii="微软雅黑" w:hAnsi="微软雅黑" w:eastAsia="微软雅黑"/>
          <w:lang w:val="en-US" w:eastAsia="zh-CN"/>
        </w:rPr>
        <w:t>R 角瓷层厚度：1.0-1.5</w:t>
      </w:r>
    </w:p>
    <w:p>
      <w:pPr>
        <w:rPr>
          <w:rFonts w:hint="default" w:ascii="微软雅黑" w:hAnsi="微软雅黑" w:eastAsia="微软雅黑"/>
          <w:lang w:val="en-US" w:eastAsia="zh-CN"/>
        </w:rPr>
      </w:pPr>
      <w:r>
        <w:rPr>
          <w:rFonts w:hint="eastAsia" w:ascii="微软雅黑" w:hAnsi="微软雅黑" w:eastAsia="微软雅黑"/>
          <w:lang w:val="en-US" w:eastAsia="zh-CN"/>
        </w:rPr>
        <w:t>5.</w:t>
      </w:r>
      <w:r>
        <w:rPr>
          <w:rFonts w:hint="eastAsia" w:ascii="微软雅黑" w:hAnsi="微软雅黑"/>
          <w:lang w:val="en-US" w:eastAsia="zh-CN"/>
        </w:rPr>
        <w:t>9</w:t>
      </w:r>
      <w:r>
        <w:rPr>
          <w:rFonts w:hint="eastAsia" w:ascii="微软雅黑" w:hAnsi="微软雅黑" w:eastAsia="微软雅黑"/>
          <w:lang w:val="en-US" w:eastAsia="zh-CN"/>
        </w:rPr>
        <w:t>釜内压力：微负压</w:t>
      </w:r>
      <w:r>
        <w:rPr>
          <w:rFonts w:hint="default" w:ascii="微软雅黑" w:hAnsi="微软雅黑" w:eastAsia="微软雅黑"/>
          <w:lang w:val="en-US" w:eastAsia="zh-CN"/>
        </w:rPr>
        <w:t>~0.1MPa</w:t>
      </w:r>
    </w:p>
    <w:p>
      <w:pPr>
        <w:rPr>
          <w:rFonts w:hint="default"/>
          <w:lang w:val="en-US" w:eastAsia="zh-CN"/>
        </w:rPr>
      </w:pPr>
      <w:r>
        <w:rPr>
          <w:rFonts w:hint="eastAsia" w:ascii="微软雅黑" w:hAnsi="微软雅黑" w:eastAsia="微软雅黑"/>
          <w:lang w:val="en-US" w:eastAsia="zh-CN"/>
        </w:rPr>
        <w:t>5.</w:t>
      </w:r>
      <w:r>
        <w:rPr>
          <w:rFonts w:hint="eastAsia" w:ascii="微软雅黑" w:hAnsi="微软雅黑"/>
          <w:lang w:val="en-US" w:eastAsia="zh-CN"/>
        </w:rPr>
        <w:t>10</w:t>
      </w:r>
      <w:r>
        <w:rPr>
          <w:rFonts w:hint="eastAsia" w:ascii="微软雅黑" w:hAnsi="微软雅黑" w:eastAsia="微软雅黑"/>
          <w:lang w:val="en-US" w:eastAsia="zh-CN"/>
        </w:rPr>
        <w:t>夹套压力：</w:t>
      </w:r>
      <w:r>
        <w:rPr>
          <w:rFonts w:hint="default" w:ascii="微软雅黑" w:hAnsi="微软雅黑" w:eastAsia="微软雅黑"/>
          <w:lang w:val="en-US" w:eastAsia="zh-CN"/>
        </w:rPr>
        <w:t>0.6MPa</w:t>
      </w:r>
    </w:p>
    <w:p>
      <w:pPr>
        <w:rPr>
          <w:rFonts w:hint="default" w:ascii="微软雅黑" w:hAnsi="微软雅黑" w:eastAsia="微软雅黑" w:cstheme="minorBidi"/>
          <w:b w:val="0"/>
          <w:color w:val="auto"/>
          <w:spacing w:val="0"/>
          <w:sz w:val="21"/>
          <w:szCs w:val="21"/>
          <w:lang w:val="en-US" w:eastAsia="zh-CN" w:bidi="ar-SA"/>
        </w:rPr>
      </w:pPr>
      <w:r>
        <w:rPr>
          <w:rFonts w:hint="eastAsia" w:ascii="微软雅黑" w:hAnsi="微软雅黑" w:eastAsia="微软雅黑"/>
          <w:lang w:val="en-US" w:eastAsia="zh-CN"/>
        </w:rPr>
        <w:t>5.</w:t>
      </w:r>
      <w:r>
        <w:rPr>
          <w:rFonts w:hint="eastAsia" w:ascii="微软雅黑" w:hAnsi="微软雅黑"/>
          <w:lang w:val="en-US" w:eastAsia="zh-CN"/>
        </w:rPr>
        <w:t>11</w:t>
      </w:r>
      <w:r>
        <w:rPr>
          <w:rFonts w:hint="eastAsia" w:ascii="微软雅黑" w:hAnsi="微软雅黑" w:eastAsia="微软雅黑"/>
          <w:lang w:val="en-US" w:eastAsia="zh-CN"/>
        </w:rPr>
        <w:t xml:space="preserve">铁坯材质：夹套 Q345R 釜身 </w:t>
      </w:r>
      <w:r>
        <w:rPr>
          <w:rFonts w:hint="default" w:ascii="微软雅黑" w:hAnsi="微软雅黑" w:eastAsia="微软雅黑"/>
          <w:lang w:val="en-US" w:eastAsia="zh-CN"/>
        </w:rPr>
        <w:t>Q245R</w:t>
      </w:r>
    </w:p>
    <w:p>
      <w:pPr>
        <w:keepNext w:val="0"/>
        <w:keepLines w:val="0"/>
        <w:widowControl/>
        <w:suppressLineNumbers w:val="0"/>
        <w:jc w:val="left"/>
        <w:rPr>
          <w:rFonts w:hint="eastAsia" w:ascii="微软雅黑" w:hAnsi="微软雅黑" w:eastAsia="微软雅黑" w:cstheme="minorBidi"/>
          <w:b w:val="0"/>
          <w:color w:val="auto"/>
          <w:spacing w:val="0"/>
          <w:sz w:val="21"/>
          <w:szCs w:val="21"/>
          <w:lang w:val="en-US" w:eastAsia="zh-CN" w:bidi="ar-SA"/>
        </w:rPr>
      </w:pPr>
      <w:r>
        <w:rPr>
          <w:rFonts w:hint="eastAsia" w:ascii="微软雅黑" w:hAnsi="微软雅黑" w:eastAsia="微软雅黑" w:cstheme="minorBidi"/>
          <w:b w:val="0"/>
          <w:color w:val="auto"/>
          <w:spacing w:val="0"/>
          <w:sz w:val="21"/>
          <w:szCs w:val="21"/>
          <w:lang w:val="en-US" w:eastAsia="zh-CN" w:bidi="ar-SA"/>
        </w:rPr>
        <w:t>5.</w:t>
      </w:r>
      <w:r>
        <w:rPr>
          <w:rFonts w:hint="eastAsia" w:ascii="微软雅黑" w:hAnsi="微软雅黑" w:cstheme="minorBidi"/>
          <w:b w:val="0"/>
          <w:color w:val="auto"/>
          <w:spacing w:val="0"/>
          <w:sz w:val="21"/>
          <w:szCs w:val="21"/>
          <w:lang w:val="en-US" w:eastAsia="zh-CN" w:bidi="ar-SA"/>
        </w:rPr>
        <w:t>12</w:t>
      </w:r>
      <w:r>
        <w:rPr>
          <w:rFonts w:hint="eastAsia" w:ascii="微软雅黑" w:hAnsi="微软雅黑" w:eastAsia="微软雅黑" w:cstheme="minorBidi"/>
          <w:b w:val="0"/>
          <w:color w:val="auto"/>
          <w:spacing w:val="0"/>
          <w:sz w:val="21"/>
          <w:szCs w:val="21"/>
          <w:lang w:val="en-US" w:eastAsia="zh-CN" w:bidi="ar-SA"/>
        </w:rPr>
        <w:t>焊接：大口径管口均采用机器自动焊接。小管口人工焊接，均采用氩弧焊焊接。</w:t>
      </w:r>
    </w:p>
    <w:p>
      <w:pPr>
        <w:pStyle w:val="2"/>
        <w:ind w:left="0" w:leftChars="0" w:firstLine="0" w:firstLineChars="0"/>
        <w:rPr>
          <w:rFonts w:hint="default" w:ascii="微软雅黑" w:hAnsi="微软雅黑" w:eastAsia="微软雅黑" w:cstheme="minorBidi"/>
          <w:color w:val="0000FF"/>
          <w:kern w:val="2"/>
          <w:sz w:val="21"/>
          <w:szCs w:val="22"/>
          <w:lang w:val="en-US" w:eastAsia="zh-CN" w:bidi="ar-SA"/>
        </w:rPr>
      </w:pPr>
      <w:r>
        <w:rPr>
          <w:rFonts w:hint="eastAsia" w:ascii="微软雅黑" w:hAnsi="微软雅黑" w:eastAsia="微软雅黑" w:cstheme="minorBidi"/>
          <w:b w:val="0"/>
          <w:color w:val="auto"/>
          <w:spacing w:val="0"/>
          <w:kern w:val="2"/>
          <w:sz w:val="21"/>
          <w:szCs w:val="21"/>
          <w:lang w:val="en-US" w:eastAsia="zh-CN" w:bidi="ar-SA"/>
        </w:rPr>
        <w:t>5.13封头：</w:t>
      </w:r>
      <w:r>
        <w:rPr>
          <w:rFonts w:hint="eastAsia" w:ascii="微软雅黑" w:hAnsi="微软雅黑" w:eastAsia="微软雅黑" w:cstheme="minorBidi"/>
          <w:color w:val="0000FF"/>
          <w:kern w:val="2"/>
          <w:sz w:val="21"/>
          <w:szCs w:val="22"/>
          <w:lang w:val="en-US" w:eastAsia="zh-CN" w:bidi="ar-SA"/>
        </w:rPr>
        <w:t>采用日本北海封头宜兴工厂产品。</w:t>
      </w:r>
    </w:p>
    <w:p>
      <w:pPr>
        <w:pStyle w:val="2"/>
        <w:ind w:left="0" w:leftChars="0" w:firstLine="0" w:firstLineChars="0"/>
        <w:rPr>
          <w:rFonts w:hint="eastAsia" w:ascii="微软雅黑" w:hAnsi="微软雅黑" w:eastAsia="微软雅黑" w:cstheme="minorBidi"/>
          <w:b w:val="0"/>
          <w:color w:val="auto"/>
          <w:spacing w:val="0"/>
          <w:kern w:val="2"/>
          <w:sz w:val="21"/>
          <w:szCs w:val="21"/>
          <w:lang w:val="en-US" w:eastAsia="zh-CN" w:bidi="ar-SA"/>
        </w:rPr>
      </w:pPr>
      <w:r>
        <w:rPr>
          <w:rFonts w:hint="eastAsia" w:ascii="微软雅黑" w:hAnsi="微软雅黑" w:eastAsia="微软雅黑" w:cstheme="minorBidi"/>
          <w:b w:val="0"/>
          <w:color w:val="auto"/>
          <w:spacing w:val="0"/>
          <w:kern w:val="2"/>
          <w:sz w:val="21"/>
          <w:szCs w:val="21"/>
          <w:lang w:val="en-US" w:eastAsia="zh-CN" w:bidi="ar-SA"/>
        </w:rPr>
        <w:t>5..14搪玻璃搅拌：搅拌叶的末端采用球形封头打磨对接氩弧焊焊接。</w:t>
      </w:r>
    </w:p>
    <w:p>
      <w:pPr>
        <w:pStyle w:val="9"/>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textAlignment w:val="auto"/>
        <w:rPr>
          <w:rFonts w:hint="eastAsia" w:cs="Times New Roman"/>
          <w:b w:val="0"/>
          <w:bCs/>
          <w:color w:val="auto"/>
          <w:kern w:val="0"/>
          <w:sz w:val="24"/>
          <w:szCs w:val="24"/>
          <w:lang w:val="en-US" w:eastAsia="zh-CN" w:bidi="ar-SA"/>
        </w:rPr>
      </w:pPr>
      <w:r>
        <w:rPr>
          <w:rFonts w:hint="eastAsia" w:cs="Times New Roman"/>
          <w:b w:val="0"/>
          <w:bCs/>
          <w:color w:val="auto"/>
          <w:kern w:val="0"/>
          <w:sz w:val="24"/>
          <w:szCs w:val="24"/>
          <w:lang w:val="en-US" w:eastAsia="zh-CN" w:bidi="ar-SA"/>
        </w:rPr>
        <w:t>六、检测和试验</w:t>
      </w:r>
    </w:p>
    <w:p>
      <w:pPr>
        <w:keepNext w:val="0"/>
        <w:keepLines w:val="0"/>
        <w:widowControl/>
        <w:suppressLineNumbers w:val="0"/>
        <w:ind w:firstLine="420" w:firstLineChars="200"/>
        <w:jc w:val="left"/>
        <w:rPr>
          <w:rFonts w:hint="eastAsia"/>
          <w:lang w:val="en-US" w:eastAsia="zh-CN"/>
        </w:rPr>
      </w:pPr>
      <w:r>
        <w:rPr>
          <w:rFonts w:hint="eastAsia" w:cs="宋体"/>
          <w:b w:val="0"/>
          <w:bCs/>
          <w:color w:val="000000"/>
          <w:sz w:val="21"/>
          <w:szCs w:val="21"/>
          <w:lang w:val="en-US" w:eastAsia="zh-CN" w:bidi="ar-SA"/>
        </w:rPr>
        <w:t>设备安装调试完毕后，</w:t>
      </w:r>
      <w:r>
        <w:rPr>
          <w:rFonts w:hint="eastAsia" w:ascii="微软雅黑" w:hAnsi="微软雅黑" w:eastAsia="微软雅黑"/>
          <w:lang w:val="en-US" w:eastAsia="zh-CN"/>
        </w:rPr>
        <w:t>瓷釉配方</w:t>
      </w:r>
      <w:r>
        <w:rPr>
          <w:rFonts w:hint="eastAsia" w:cs="宋体"/>
          <w:b w:val="0"/>
          <w:bCs/>
          <w:color w:val="000000"/>
          <w:sz w:val="21"/>
          <w:szCs w:val="21"/>
          <w:lang w:val="en-US" w:eastAsia="zh-CN" w:bidi="ar-SA"/>
        </w:rPr>
        <w:t>满足第五章中5.2技术要求，</w:t>
      </w:r>
      <w:r>
        <w:rPr>
          <w:rFonts w:hint="eastAsia" w:ascii="微软雅黑" w:hAnsi="微软雅黑" w:eastAsia="微软雅黑"/>
          <w:lang w:val="en-US" w:eastAsia="zh-CN"/>
        </w:rPr>
        <w:t>搪烧工艺</w:t>
      </w:r>
      <w:r>
        <w:rPr>
          <w:rFonts w:hint="eastAsia" w:cs="宋体"/>
          <w:b w:val="0"/>
          <w:bCs/>
          <w:color w:val="000000"/>
          <w:sz w:val="21"/>
          <w:szCs w:val="21"/>
          <w:lang w:val="en-US" w:eastAsia="zh-CN" w:bidi="ar-SA"/>
        </w:rPr>
        <w:t>满足第五章中5.3、5.4、5.5、5.6、5.7、5.8、5.9技术要求，</w:t>
      </w:r>
      <w:r>
        <w:rPr>
          <w:rFonts w:hint="eastAsia" w:ascii="微软雅黑" w:hAnsi="微软雅黑" w:cstheme="minorBidi"/>
          <w:b w:val="0"/>
          <w:color w:val="auto"/>
          <w:spacing w:val="0"/>
          <w:sz w:val="21"/>
          <w:szCs w:val="21"/>
          <w:highlight w:val="none"/>
          <w:lang w:val="en-US" w:eastAsia="zh-CN" w:bidi="ar-SA"/>
        </w:rPr>
        <w:t>设备制作易损点控制能够满足</w:t>
      </w:r>
      <w:r>
        <w:rPr>
          <w:rFonts w:hint="eastAsia" w:ascii="Times New Roman" w:hAnsi="Times New Roman"/>
          <w:lang w:val="en-US" w:eastAsia="zh-CN"/>
        </w:rPr>
        <w:t>5.</w:t>
      </w:r>
      <w:r>
        <w:rPr>
          <w:rFonts w:hint="eastAsia"/>
          <w:lang w:val="en-US" w:eastAsia="zh-CN"/>
        </w:rPr>
        <w:t>11-5.1.15</w:t>
      </w:r>
      <w:r>
        <w:rPr>
          <w:rFonts w:hint="eastAsia" w:ascii="微软雅黑" w:hAnsi="微软雅黑" w:cstheme="minorBidi"/>
          <w:b w:val="0"/>
          <w:color w:val="auto"/>
          <w:spacing w:val="0"/>
          <w:sz w:val="21"/>
          <w:szCs w:val="21"/>
          <w:highlight w:val="none"/>
          <w:lang w:val="en-US" w:eastAsia="zh-CN" w:bidi="ar-SA"/>
        </w:rPr>
        <w:t>中的全部要求。</w:t>
      </w:r>
    </w:p>
    <w:p>
      <w:pPr>
        <w:pStyle w:val="9"/>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textAlignment w:val="auto"/>
        <w:rPr>
          <w:rFonts w:hint="eastAsia" w:cs="Times New Roman"/>
          <w:b w:val="0"/>
          <w:bCs/>
          <w:color w:val="auto"/>
          <w:kern w:val="0"/>
          <w:sz w:val="24"/>
          <w:szCs w:val="24"/>
          <w:lang w:val="en-US" w:eastAsia="zh-CN" w:bidi="ar-SA"/>
        </w:rPr>
      </w:pPr>
      <w:r>
        <w:rPr>
          <w:rFonts w:hint="eastAsia" w:cs="Times New Roman"/>
          <w:b w:val="0"/>
          <w:bCs/>
          <w:color w:val="auto"/>
          <w:kern w:val="0"/>
          <w:sz w:val="24"/>
          <w:szCs w:val="24"/>
          <w:lang w:val="en-US" w:eastAsia="zh-CN" w:bidi="ar-SA"/>
        </w:rPr>
        <w:t>七、标识、包装、运输和存储</w:t>
      </w:r>
    </w:p>
    <w:p>
      <w:pPr>
        <w:pStyle w:val="9"/>
        <w:rPr>
          <w:rFonts w:hint="eastAsia" w:ascii="微软雅黑" w:hAnsi="微软雅黑" w:eastAsia="微软雅黑" w:cs="宋体"/>
          <w:b w:val="0"/>
          <w:bCs/>
          <w:color w:val="000000"/>
          <w:sz w:val="21"/>
          <w:szCs w:val="21"/>
          <w:lang w:val="en-US" w:eastAsia="zh-CN" w:bidi="ar-SA"/>
        </w:rPr>
      </w:pPr>
      <w:r>
        <w:rPr>
          <w:rFonts w:hint="eastAsia" w:cs="宋体"/>
          <w:b w:val="0"/>
          <w:bCs/>
          <w:color w:val="000000"/>
          <w:sz w:val="21"/>
          <w:szCs w:val="21"/>
          <w:lang w:val="en-US" w:eastAsia="zh-CN" w:bidi="ar-SA"/>
        </w:rPr>
        <w:t>7.</w:t>
      </w:r>
      <w:r>
        <w:rPr>
          <w:rFonts w:hint="eastAsia" w:ascii="微软雅黑" w:hAnsi="微软雅黑" w:eastAsia="微软雅黑" w:cs="宋体"/>
          <w:b w:val="0"/>
          <w:bCs/>
          <w:color w:val="000000"/>
          <w:sz w:val="21"/>
          <w:szCs w:val="21"/>
          <w:lang w:val="en-US" w:eastAsia="zh-CN" w:bidi="ar-SA"/>
        </w:rPr>
        <w:t>1. 产品标识</w:t>
      </w:r>
    </w:p>
    <w:p>
      <w:pPr>
        <w:pStyle w:val="3"/>
        <w:numPr>
          <w:ilvl w:val="0"/>
          <w:numId w:val="0"/>
        </w:numPr>
        <w:ind w:leftChars="0"/>
        <w:rPr>
          <w:rFonts w:hint="eastAsia" w:ascii="微软雅黑" w:hAnsi="微软雅黑" w:eastAsia="微软雅黑" w:cstheme="minorBidi"/>
          <w:b w:val="0"/>
          <w:bCs w:val="0"/>
          <w:color w:val="auto"/>
          <w:spacing w:val="0"/>
          <w:kern w:val="0"/>
          <w:sz w:val="21"/>
          <w:szCs w:val="21"/>
          <w:lang w:val="en-US" w:eastAsia="zh-CN" w:bidi="ar-SA"/>
        </w:rPr>
      </w:pPr>
      <w:r>
        <w:rPr>
          <w:rFonts w:hint="eastAsia" w:ascii="微软雅黑" w:hAnsi="微软雅黑" w:eastAsia="微软雅黑" w:cstheme="minorBidi"/>
          <w:color w:val="auto"/>
          <w:spacing w:val="0"/>
          <w:kern w:val="0"/>
          <w:sz w:val="21"/>
          <w:szCs w:val="21"/>
          <w:lang w:val="en-US" w:eastAsia="zh-CN" w:bidi="ar-SA"/>
        </w:rPr>
        <w:t>7.1.1 设备应附有产品合格证，其上应标明：</w:t>
      </w:r>
      <w:r>
        <w:rPr>
          <w:rFonts w:hint="eastAsia" w:ascii="微软雅黑" w:hAnsi="微软雅黑" w:eastAsia="微软雅黑" w:cstheme="minorBidi"/>
          <w:b w:val="0"/>
          <w:bCs w:val="0"/>
          <w:color w:val="auto"/>
          <w:spacing w:val="0"/>
          <w:kern w:val="0"/>
          <w:sz w:val="21"/>
          <w:szCs w:val="21"/>
          <w:lang w:val="en-US" w:eastAsia="zh-CN" w:bidi="ar-SA"/>
        </w:rPr>
        <w:t>设备名称、设备规格、检验结果、检验日期及检验人员盖章、制造厂名称。</w:t>
      </w:r>
    </w:p>
    <w:p>
      <w:pPr>
        <w:numPr>
          <w:ilvl w:val="0"/>
          <w:numId w:val="0"/>
        </w:numPr>
        <w:ind w:leftChars="0"/>
        <w:rPr>
          <w:color w:val="auto"/>
          <w:sz w:val="24"/>
          <w:szCs w:val="24"/>
        </w:rPr>
      </w:pPr>
      <w:r>
        <w:rPr>
          <w:rFonts w:hint="eastAsia" w:ascii="微软雅黑" w:hAnsi="微软雅黑" w:eastAsia="微软雅黑" w:cstheme="minorBidi"/>
          <w:b w:val="0"/>
          <w:bCs w:val="0"/>
          <w:color w:val="auto"/>
          <w:spacing w:val="0"/>
          <w:kern w:val="0"/>
          <w:sz w:val="21"/>
          <w:szCs w:val="21"/>
          <w:lang w:val="en-US" w:eastAsia="zh-CN" w:bidi="ar-SA"/>
        </w:rPr>
        <w:t>7.1.2外包装上应标明：产品名称、总质量（单位：kg）、制造厂名称、“小心轻放”及“严禁潮湿”等字样或标志。</w:t>
      </w:r>
    </w:p>
    <w:p>
      <w:pPr>
        <w:pStyle w:val="9"/>
        <w:rPr>
          <w:rFonts w:hint="eastAsia" w:ascii="微软雅黑" w:hAnsi="微软雅黑" w:eastAsia="微软雅黑" w:cs="宋体"/>
          <w:b w:val="0"/>
          <w:bCs/>
          <w:color w:val="000000"/>
          <w:sz w:val="21"/>
          <w:szCs w:val="21"/>
          <w:lang w:val="en-US" w:eastAsia="zh-CN" w:bidi="ar-SA"/>
        </w:rPr>
      </w:pPr>
      <w:r>
        <w:rPr>
          <w:rFonts w:hint="eastAsia" w:cs="宋体"/>
          <w:b w:val="0"/>
          <w:bCs/>
          <w:color w:val="000000"/>
          <w:sz w:val="21"/>
          <w:szCs w:val="21"/>
          <w:lang w:val="en-US" w:eastAsia="zh-CN" w:bidi="ar-SA"/>
        </w:rPr>
        <w:t xml:space="preserve">7.2 </w:t>
      </w:r>
      <w:r>
        <w:rPr>
          <w:rFonts w:hint="eastAsia" w:ascii="微软雅黑" w:hAnsi="微软雅黑" w:eastAsia="微软雅黑" w:cs="宋体"/>
          <w:b w:val="0"/>
          <w:bCs/>
          <w:color w:val="000000"/>
          <w:sz w:val="21"/>
          <w:szCs w:val="21"/>
          <w:lang w:val="en-US" w:eastAsia="zh-CN" w:bidi="ar-SA"/>
        </w:rPr>
        <w:t>产品包装</w:t>
      </w:r>
    </w:p>
    <w:p>
      <w:pPr>
        <w:numPr>
          <w:ilvl w:val="0"/>
          <w:numId w:val="0"/>
        </w:numPr>
        <w:ind w:firstLine="420" w:firstLineChars="200"/>
        <w:rPr>
          <w:rFonts w:ascii="微软雅黑" w:hAnsi="微软雅黑" w:eastAsia="微软雅黑"/>
          <w:color w:val="auto"/>
          <w:lang w:eastAsia="zh-CN"/>
        </w:rPr>
      </w:pPr>
      <w:r>
        <w:rPr>
          <w:rFonts w:hint="eastAsia" w:ascii="微软雅黑" w:hAnsi="微软雅黑"/>
          <w:color w:val="auto"/>
          <w:sz w:val="21"/>
          <w:szCs w:val="21"/>
          <w:lang w:val="en-US" w:eastAsia="zh-CN"/>
        </w:rPr>
        <w:t>卖</w:t>
      </w:r>
      <w:r>
        <w:rPr>
          <w:rFonts w:hint="eastAsia" w:ascii="微软雅黑" w:hAnsi="微软雅黑" w:eastAsia="微软雅黑"/>
          <w:color w:val="auto"/>
          <w:sz w:val="21"/>
          <w:szCs w:val="21"/>
          <w:lang w:val="en-US" w:eastAsia="zh-CN"/>
        </w:rPr>
        <w:t>方提供的设备需要独立包装，包装必须坚固，适合长途运输需要，包装要具有防潮、防湿、防锈、防蚀和防震动的作用。</w:t>
      </w:r>
    </w:p>
    <w:p>
      <w:pPr>
        <w:pStyle w:val="9"/>
        <w:rPr>
          <w:rFonts w:hint="eastAsia" w:cs="宋体"/>
          <w:b w:val="0"/>
          <w:bCs/>
          <w:color w:val="000000"/>
          <w:sz w:val="21"/>
          <w:szCs w:val="21"/>
          <w:lang w:val="en-US" w:eastAsia="zh-CN" w:bidi="ar-SA"/>
        </w:rPr>
      </w:pPr>
      <w:r>
        <w:rPr>
          <w:rFonts w:hint="eastAsia" w:cs="宋体"/>
          <w:b w:val="0"/>
          <w:bCs/>
          <w:color w:val="000000"/>
          <w:sz w:val="21"/>
          <w:szCs w:val="21"/>
          <w:lang w:val="en-US" w:eastAsia="zh-CN" w:bidi="ar-SA"/>
        </w:rPr>
        <w:t>7.3 产品运输</w:t>
      </w:r>
    </w:p>
    <w:p>
      <w:pPr>
        <w:pStyle w:val="13"/>
        <w:numPr>
          <w:ilvl w:val="0"/>
          <w:numId w:val="0"/>
        </w:numPr>
        <w:spacing w:line="257" w:lineRule="auto"/>
        <w:ind w:right="122" w:rightChars="0" w:firstLine="420" w:firstLineChars="200"/>
        <w:rPr>
          <w:rFonts w:hint="eastAsia" w:ascii="微软雅黑" w:hAnsi="微软雅黑" w:eastAsia="微软雅黑" w:cstheme="minorBidi"/>
          <w:b w:val="0"/>
          <w:bCs w:val="0"/>
          <w:color w:val="auto"/>
          <w:sz w:val="21"/>
          <w:szCs w:val="21"/>
          <w:lang w:val="en-US" w:eastAsia="zh-CN" w:bidi="ar-SA"/>
        </w:rPr>
      </w:pPr>
      <w:r>
        <w:rPr>
          <w:rFonts w:hint="eastAsia" w:ascii="微软雅黑" w:hAnsi="微软雅黑" w:eastAsia="微软雅黑"/>
          <w:color w:val="auto"/>
          <w:lang w:val="en-US" w:eastAsia="zh-CN"/>
        </w:rPr>
        <w:t>卖方负责将货物送达到买方指定地点中海油（山西）贵金属有限公司指定地点，</w:t>
      </w:r>
      <w:r>
        <w:rPr>
          <w:rFonts w:hint="eastAsia" w:ascii="微软雅黑" w:hAnsi="微软雅黑" w:eastAsia="微软雅黑" w:cstheme="minorBidi"/>
          <w:b w:val="0"/>
          <w:bCs w:val="0"/>
          <w:color w:val="auto"/>
          <w:sz w:val="21"/>
          <w:szCs w:val="21"/>
          <w:lang w:val="en-US" w:eastAsia="zh-CN" w:bidi="ar-SA"/>
        </w:rPr>
        <w:t>运输中要有必要的防护的措施。</w:t>
      </w:r>
    </w:p>
    <w:p>
      <w:pPr>
        <w:pStyle w:val="9"/>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textAlignment w:val="auto"/>
        <w:rPr>
          <w:rFonts w:hint="eastAsia" w:cs="Times New Roman"/>
          <w:b w:val="0"/>
          <w:bCs/>
          <w:color w:val="auto"/>
          <w:kern w:val="0"/>
          <w:sz w:val="24"/>
          <w:szCs w:val="24"/>
          <w:lang w:val="en-US" w:eastAsia="zh-CN" w:bidi="ar-SA"/>
        </w:rPr>
      </w:pPr>
      <w:r>
        <w:rPr>
          <w:rFonts w:hint="eastAsia" w:cs="Times New Roman"/>
          <w:b w:val="0"/>
          <w:bCs/>
          <w:color w:val="auto"/>
          <w:kern w:val="0"/>
          <w:sz w:val="24"/>
          <w:szCs w:val="24"/>
          <w:lang w:val="en-US" w:eastAsia="zh-CN" w:bidi="ar-SA"/>
        </w:rPr>
        <w:t>八、技术文件</w:t>
      </w:r>
    </w:p>
    <w:p>
      <w:pPr>
        <w:pStyle w:val="9"/>
        <w:spacing w:line="360" w:lineRule="auto"/>
        <w:ind w:firstLine="448" w:firstLineChars="200"/>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lang w:eastAsia="zh-CN"/>
        </w:rPr>
        <w:t>（</w:t>
      </w:r>
      <w:r>
        <w:rPr>
          <w:rFonts w:hint="default" w:ascii="Times New Roman" w:hAnsi="Times New Roman" w:eastAsia="宋体" w:cs="Times New Roman"/>
          <w:color w:val="auto"/>
          <w:sz w:val="22"/>
          <w:szCs w:val="22"/>
          <w:lang w:val="en-US" w:eastAsia="zh-CN"/>
        </w:rPr>
        <w:t>1</w:t>
      </w:r>
      <w:r>
        <w:rPr>
          <w:rFonts w:hint="default" w:ascii="Times New Roman" w:hAnsi="Times New Roman" w:eastAsia="宋体" w:cs="Times New Roman"/>
          <w:color w:val="auto"/>
          <w:sz w:val="22"/>
          <w:szCs w:val="22"/>
          <w:lang w:eastAsia="zh-CN"/>
        </w:rPr>
        <w:t>）</w:t>
      </w:r>
      <w:r>
        <w:rPr>
          <w:rFonts w:hint="default" w:ascii="Times New Roman" w:hAnsi="Times New Roman" w:eastAsia="宋体" w:cs="Times New Roman"/>
          <w:color w:val="auto"/>
          <w:sz w:val="22"/>
          <w:szCs w:val="22"/>
        </w:rPr>
        <w:t xml:space="preserve"> 一般要求</w:t>
      </w:r>
    </w:p>
    <w:p>
      <w:pPr>
        <w:numPr>
          <w:ilvl w:val="0"/>
          <w:numId w:val="0"/>
        </w:numPr>
        <w:ind w:firstLine="420" w:firstLineChars="200"/>
        <w:rPr>
          <w:rFonts w:hint="default" w:ascii="微软雅黑" w:hAnsi="微软雅黑" w:eastAsia="微软雅黑"/>
          <w:color w:val="auto"/>
          <w:sz w:val="21"/>
          <w:szCs w:val="21"/>
          <w:lang w:val="en-US" w:eastAsia="zh-CN"/>
        </w:rPr>
      </w:pPr>
      <w:r>
        <w:rPr>
          <w:rFonts w:hint="default" w:ascii="微软雅黑" w:hAnsi="微软雅黑" w:eastAsia="微软雅黑"/>
          <w:color w:val="auto"/>
          <w:sz w:val="21"/>
          <w:szCs w:val="21"/>
          <w:lang w:val="en-US" w:eastAsia="zh-CN"/>
        </w:rPr>
        <w:t>1. 卖方提供的资料应使用国家法定单位制即国际单位制，语言为中文。</w:t>
      </w:r>
    </w:p>
    <w:p>
      <w:pPr>
        <w:numPr>
          <w:ilvl w:val="0"/>
          <w:numId w:val="0"/>
        </w:numPr>
        <w:ind w:firstLine="420" w:firstLineChars="200"/>
        <w:rPr>
          <w:rFonts w:hint="default" w:ascii="微软雅黑" w:hAnsi="微软雅黑" w:eastAsia="微软雅黑"/>
          <w:color w:val="auto"/>
          <w:sz w:val="21"/>
          <w:szCs w:val="21"/>
          <w:lang w:val="en-US" w:eastAsia="zh-CN"/>
        </w:rPr>
      </w:pPr>
      <w:r>
        <w:rPr>
          <w:rFonts w:hint="default" w:ascii="微软雅黑" w:hAnsi="微软雅黑" w:eastAsia="微软雅黑"/>
          <w:color w:val="auto"/>
          <w:sz w:val="21"/>
          <w:szCs w:val="21"/>
          <w:lang w:val="en-US" w:eastAsia="zh-CN"/>
        </w:rPr>
        <w:t>2. 资料的组织结构清晰、逻辑性强。资料内容要正确、准确、一致、清晰、完整，满足工程要求。</w:t>
      </w:r>
    </w:p>
    <w:p>
      <w:pPr>
        <w:numPr>
          <w:ilvl w:val="0"/>
          <w:numId w:val="0"/>
        </w:numPr>
        <w:ind w:firstLine="420" w:firstLineChars="200"/>
        <w:rPr>
          <w:rFonts w:hint="default" w:ascii="微软雅黑" w:hAnsi="微软雅黑" w:eastAsia="微软雅黑"/>
          <w:color w:val="auto"/>
          <w:sz w:val="21"/>
          <w:szCs w:val="21"/>
          <w:lang w:val="en-US" w:eastAsia="zh-CN"/>
        </w:rPr>
      </w:pPr>
      <w:r>
        <w:rPr>
          <w:rFonts w:hint="default" w:ascii="微软雅黑" w:hAnsi="微软雅黑" w:eastAsia="微软雅黑"/>
          <w:color w:val="auto"/>
          <w:sz w:val="21"/>
          <w:szCs w:val="21"/>
          <w:lang w:val="en-US" w:eastAsia="zh-CN"/>
        </w:rPr>
        <w:t>3. 卖方资料的提交应及时充分，满足工程进度要求。在接到合同签订后1周内给出全部技术资料清单和交付进度，并经买方确认。</w:t>
      </w:r>
    </w:p>
    <w:p>
      <w:pPr>
        <w:numPr>
          <w:ilvl w:val="0"/>
          <w:numId w:val="0"/>
        </w:numPr>
        <w:ind w:firstLine="420" w:firstLineChars="200"/>
        <w:rPr>
          <w:rFonts w:hint="default" w:ascii="微软雅黑" w:hAnsi="微软雅黑" w:eastAsia="微软雅黑"/>
          <w:color w:val="auto"/>
          <w:sz w:val="21"/>
          <w:szCs w:val="21"/>
          <w:lang w:val="en-US" w:eastAsia="zh-CN"/>
        </w:rPr>
      </w:pPr>
      <w:r>
        <w:rPr>
          <w:rFonts w:hint="eastAsia" w:ascii="微软雅黑" w:hAnsi="微软雅黑" w:eastAsia="微软雅黑"/>
          <w:color w:val="auto"/>
          <w:sz w:val="21"/>
          <w:szCs w:val="21"/>
          <w:lang w:val="en-US" w:eastAsia="zh-CN"/>
        </w:rPr>
        <w:t>4</w:t>
      </w:r>
      <w:r>
        <w:rPr>
          <w:rFonts w:hint="default" w:ascii="微软雅黑" w:hAnsi="微软雅黑" w:eastAsia="微软雅黑"/>
          <w:color w:val="auto"/>
          <w:sz w:val="21"/>
          <w:szCs w:val="21"/>
          <w:lang w:val="en-US" w:eastAsia="zh-CN"/>
        </w:rPr>
        <w:t>. 对于其它没有列入说明书的资料清单，但是属于设备所必需的文件和资料，一经发现，卖方也应及时免费提供。</w:t>
      </w:r>
    </w:p>
    <w:p>
      <w:pPr>
        <w:numPr>
          <w:ilvl w:val="0"/>
          <w:numId w:val="0"/>
        </w:numPr>
        <w:ind w:firstLine="420" w:firstLineChars="200"/>
        <w:rPr>
          <w:rFonts w:hint="default" w:ascii="微软雅黑" w:hAnsi="微软雅黑" w:eastAsia="微软雅黑"/>
          <w:color w:val="auto"/>
          <w:sz w:val="21"/>
          <w:szCs w:val="21"/>
          <w:lang w:val="en-US" w:eastAsia="zh-CN"/>
        </w:rPr>
      </w:pPr>
      <w:r>
        <w:rPr>
          <w:rFonts w:hint="eastAsia" w:ascii="微软雅黑" w:hAnsi="微软雅黑" w:eastAsia="微软雅黑"/>
          <w:color w:val="auto"/>
          <w:sz w:val="21"/>
          <w:szCs w:val="21"/>
          <w:lang w:val="en-US" w:eastAsia="zh-CN"/>
        </w:rPr>
        <w:t>5</w:t>
      </w:r>
      <w:r>
        <w:rPr>
          <w:rFonts w:hint="default" w:ascii="微软雅黑" w:hAnsi="微软雅黑" w:eastAsia="微软雅黑"/>
          <w:color w:val="auto"/>
          <w:sz w:val="21"/>
          <w:szCs w:val="21"/>
          <w:lang w:val="en-US" w:eastAsia="zh-CN"/>
        </w:rPr>
        <w:t>. 合同签</w:t>
      </w:r>
      <w:r>
        <w:rPr>
          <w:rFonts w:hint="eastAsia" w:ascii="微软雅黑" w:hAnsi="微软雅黑" w:eastAsia="微软雅黑"/>
          <w:color w:val="auto"/>
          <w:sz w:val="21"/>
          <w:szCs w:val="21"/>
          <w:lang w:val="en-US" w:eastAsia="zh-CN"/>
        </w:rPr>
        <w:t>订</w:t>
      </w:r>
      <w:r>
        <w:rPr>
          <w:rFonts w:hint="default" w:ascii="微软雅黑" w:hAnsi="微软雅黑" w:eastAsia="微软雅黑"/>
          <w:color w:val="auto"/>
          <w:sz w:val="21"/>
          <w:szCs w:val="21"/>
          <w:lang w:val="en-US" w:eastAsia="zh-CN"/>
        </w:rPr>
        <w:t>后</w:t>
      </w:r>
      <w:r>
        <w:rPr>
          <w:rFonts w:hint="eastAsia" w:ascii="微软雅黑" w:hAnsi="微软雅黑" w:eastAsia="微软雅黑"/>
          <w:color w:val="auto"/>
          <w:sz w:val="21"/>
          <w:szCs w:val="21"/>
          <w:lang w:val="en-US" w:eastAsia="zh-CN"/>
        </w:rPr>
        <w:t>，</w:t>
      </w:r>
      <w:r>
        <w:rPr>
          <w:rFonts w:hint="default" w:ascii="微软雅黑" w:hAnsi="微软雅黑" w:eastAsia="微软雅黑"/>
          <w:color w:val="auto"/>
          <w:sz w:val="21"/>
          <w:szCs w:val="21"/>
          <w:lang w:val="en-US" w:eastAsia="zh-CN"/>
        </w:rPr>
        <w:t>卖方保证在买方需要时及时向买方提供技术配合资料。</w:t>
      </w:r>
    </w:p>
    <w:p>
      <w:pPr>
        <w:pStyle w:val="9"/>
        <w:spacing w:line="360" w:lineRule="auto"/>
        <w:ind w:firstLine="448" w:firstLineChars="200"/>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lang w:eastAsia="zh-CN"/>
        </w:rPr>
        <w:t>（</w:t>
      </w:r>
      <w:r>
        <w:rPr>
          <w:rFonts w:hint="default" w:ascii="Times New Roman" w:hAnsi="Times New Roman" w:eastAsia="宋体" w:cs="Times New Roman"/>
          <w:color w:val="auto"/>
          <w:sz w:val="22"/>
          <w:szCs w:val="22"/>
        </w:rPr>
        <w:t>2</w:t>
      </w:r>
      <w:r>
        <w:rPr>
          <w:rFonts w:hint="default" w:ascii="Times New Roman" w:hAnsi="Times New Roman" w:eastAsia="宋体" w:cs="Times New Roman"/>
          <w:color w:val="auto"/>
          <w:sz w:val="22"/>
          <w:szCs w:val="22"/>
          <w:lang w:eastAsia="zh-CN"/>
        </w:rPr>
        <w:t>）</w:t>
      </w:r>
      <w:r>
        <w:rPr>
          <w:rFonts w:hint="default" w:ascii="Times New Roman" w:hAnsi="Times New Roman" w:eastAsia="宋体" w:cs="Times New Roman"/>
          <w:color w:val="auto"/>
          <w:sz w:val="22"/>
          <w:szCs w:val="22"/>
        </w:rPr>
        <w:t>资料提供的基本要求</w:t>
      </w:r>
    </w:p>
    <w:p>
      <w:pPr>
        <w:numPr>
          <w:ilvl w:val="0"/>
          <w:numId w:val="0"/>
        </w:numPr>
        <w:ind w:firstLine="420" w:firstLineChars="200"/>
        <w:rPr>
          <w:rFonts w:hint="default" w:ascii="微软雅黑" w:hAnsi="微软雅黑" w:eastAsia="微软雅黑"/>
          <w:color w:val="auto"/>
          <w:sz w:val="21"/>
          <w:szCs w:val="21"/>
          <w:lang w:val="en-US" w:eastAsia="zh-CN"/>
        </w:rPr>
      </w:pPr>
      <w:r>
        <w:rPr>
          <w:rFonts w:hint="eastAsia" w:ascii="微软雅黑" w:hAnsi="微软雅黑" w:eastAsia="微软雅黑"/>
          <w:color w:val="auto"/>
          <w:sz w:val="21"/>
          <w:szCs w:val="21"/>
          <w:lang w:val="en-US" w:eastAsia="zh-CN"/>
        </w:rPr>
        <w:t>供货时，</w:t>
      </w:r>
      <w:r>
        <w:rPr>
          <w:rFonts w:hint="default" w:ascii="微软雅黑" w:hAnsi="微软雅黑" w:eastAsia="微软雅黑"/>
          <w:color w:val="auto"/>
          <w:sz w:val="21"/>
          <w:szCs w:val="21"/>
          <w:lang w:val="en-US" w:eastAsia="zh-CN"/>
        </w:rPr>
        <w:t>卖方至少应提供以下技术资料：</w:t>
      </w:r>
    </w:p>
    <w:p>
      <w:pPr>
        <w:numPr>
          <w:ilvl w:val="0"/>
          <w:numId w:val="0"/>
        </w:numPr>
        <w:ind w:firstLine="420" w:firstLineChars="200"/>
        <w:rPr>
          <w:rFonts w:hint="default"/>
          <w:color w:val="auto"/>
          <w:lang w:eastAsia="zh-CN"/>
        </w:rPr>
      </w:pPr>
      <w:r>
        <w:rPr>
          <w:rFonts w:hint="default" w:ascii="微软雅黑" w:hAnsi="微软雅黑" w:eastAsia="微软雅黑"/>
          <w:color w:val="auto"/>
          <w:sz w:val="21"/>
          <w:szCs w:val="21"/>
          <w:lang w:val="en-US" w:eastAsia="zh-CN"/>
        </w:rPr>
        <w:t>卖方提交的文件应为全中文版（同时提供纸质及可编辑电子版）。</w:t>
      </w:r>
    </w:p>
    <w:p>
      <w:pPr>
        <w:pStyle w:val="11"/>
        <w:rPr>
          <w:rFonts w:hint="default"/>
          <w:color w:val="auto"/>
          <w:lang w:eastAsia="zh-CN"/>
        </w:rPr>
      </w:pPr>
    </w:p>
    <w:tbl>
      <w:tblPr>
        <w:tblStyle w:val="24"/>
        <w:tblW w:w="82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656"/>
        <w:gridCol w:w="5073"/>
        <w:gridCol w:w="657"/>
        <w:gridCol w:w="952"/>
        <w:gridCol w:w="9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245" w:hRule="atLeast"/>
          <w:jc w:val="center"/>
        </w:trPr>
        <w:tc>
          <w:tcPr>
            <w:tcW w:w="656" w:type="dxa"/>
            <w:vMerge w:val="restart"/>
            <w:tcBorders>
              <w:top w:val="single" w:color="000000" w:sz="6" w:space="0"/>
              <w:left w:val="single" w:color="000000" w:sz="6" w:space="0"/>
              <w:bottom w:val="single" w:color="000000" w:sz="6" w:space="0"/>
              <w:right w:val="single" w:color="000000" w:sz="6" w:space="0"/>
            </w:tcBorders>
            <w:vAlign w:val="center"/>
          </w:tcPr>
          <w:p>
            <w:pPr>
              <w:snapToGrid w:val="0"/>
              <w:spacing w:line="240" w:lineRule="auto"/>
              <w:ind w:firstLine="63" w:firstLineChars="3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5073" w:type="dxa"/>
            <w:vMerge w:val="restart"/>
            <w:tcBorders>
              <w:top w:val="single" w:color="000000" w:sz="6" w:space="0"/>
              <w:left w:val="nil"/>
              <w:bottom w:val="single" w:color="000000" w:sz="6" w:space="0"/>
              <w:right w:val="single" w:color="000000" w:sz="6" w:space="0"/>
            </w:tcBorders>
            <w:vAlign w:val="center"/>
          </w:tcPr>
          <w:p>
            <w:pPr>
              <w:snapToGrid w:val="0"/>
              <w:spacing w:line="240" w:lineRule="auto"/>
              <w:ind w:firstLine="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名称</w:t>
            </w:r>
          </w:p>
        </w:tc>
        <w:tc>
          <w:tcPr>
            <w:tcW w:w="1609" w:type="dxa"/>
            <w:gridSpan w:val="2"/>
            <w:tcBorders>
              <w:top w:val="single" w:color="000000" w:sz="6" w:space="0"/>
              <w:left w:val="nil"/>
              <w:bottom w:val="single" w:color="auto" w:sz="4" w:space="0"/>
              <w:right w:val="single" w:color="000000" w:sz="6" w:space="0"/>
            </w:tcBorders>
            <w:vAlign w:val="center"/>
          </w:tcPr>
          <w:p>
            <w:pPr>
              <w:snapToGrid w:val="0"/>
              <w:spacing w:line="240" w:lineRule="auto"/>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数量</w:t>
            </w:r>
          </w:p>
        </w:tc>
        <w:tc>
          <w:tcPr>
            <w:tcW w:w="952" w:type="dxa"/>
            <w:tcBorders>
              <w:top w:val="single" w:color="000000" w:sz="6" w:space="0"/>
              <w:left w:val="nil"/>
              <w:bottom w:val="single" w:color="000000" w:sz="6" w:space="0"/>
              <w:right w:val="single" w:color="000000" w:sz="6" w:space="0"/>
            </w:tcBorders>
            <w:vAlign w:val="center"/>
          </w:tcPr>
          <w:p>
            <w:pPr>
              <w:snapToGrid w:val="0"/>
              <w:spacing w:line="240" w:lineRule="auto"/>
              <w:ind w:firstLine="23" w:firstLineChars="11"/>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备  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295" w:hRule="atLeast"/>
          <w:jc w:val="center"/>
        </w:trPr>
        <w:tc>
          <w:tcPr>
            <w:tcW w:w="656" w:type="dxa"/>
            <w:vMerge w:val="continue"/>
            <w:tcBorders>
              <w:top w:val="single" w:color="000000" w:sz="6" w:space="0"/>
              <w:left w:val="single" w:color="000000" w:sz="6" w:space="0"/>
              <w:bottom w:val="single" w:color="000000" w:sz="6" w:space="0"/>
              <w:right w:val="single" w:color="000000" w:sz="6" w:space="0"/>
            </w:tcBorders>
            <w:vAlign w:val="center"/>
          </w:tcPr>
          <w:p>
            <w:pPr>
              <w:widowControl/>
              <w:ind w:firstLine="0"/>
              <w:rPr>
                <w:rFonts w:hint="default" w:ascii="Times New Roman" w:hAnsi="Times New Roman" w:eastAsia="宋体" w:cs="Times New Roman"/>
                <w:color w:val="auto"/>
                <w:szCs w:val="21"/>
              </w:rPr>
            </w:pPr>
          </w:p>
        </w:tc>
        <w:tc>
          <w:tcPr>
            <w:tcW w:w="5073" w:type="dxa"/>
            <w:vMerge w:val="continue"/>
            <w:tcBorders>
              <w:top w:val="single" w:color="000000" w:sz="6" w:space="0"/>
              <w:left w:val="nil"/>
              <w:bottom w:val="single" w:color="000000" w:sz="6" w:space="0"/>
              <w:right w:val="single" w:color="000000" w:sz="6" w:space="0"/>
            </w:tcBorders>
            <w:vAlign w:val="center"/>
          </w:tcPr>
          <w:p>
            <w:pPr>
              <w:widowControl/>
              <w:ind w:firstLine="0"/>
              <w:rPr>
                <w:rFonts w:hint="default" w:ascii="Times New Roman" w:hAnsi="Times New Roman" w:eastAsia="宋体" w:cs="Times New Roman"/>
                <w:color w:val="auto"/>
                <w:szCs w:val="21"/>
              </w:rPr>
            </w:pPr>
          </w:p>
        </w:tc>
        <w:tc>
          <w:tcPr>
            <w:tcW w:w="657" w:type="dxa"/>
            <w:tcBorders>
              <w:top w:val="single" w:color="auto" w:sz="4" w:space="0"/>
              <w:left w:val="nil"/>
              <w:bottom w:val="single" w:color="000000" w:sz="6" w:space="0"/>
              <w:right w:val="single" w:color="auto" w:sz="4" w:space="0"/>
            </w:tcBorders>
            <w:vAlign w:val="center"/>
          </w:tcPr>
          <w:p>
            <w:pPr>
              <w:snapToGrid w:val="0"/>
              <w:spacing w:line="240" w:lineRule="auto"/>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原件</w:t>
            </w:r>
          </w:p>
        </w:tc>
        <w:tc>
          <w:tcPr>
            <w:tcW w:w="952" w:type="dxa"/>
            <w:tcBorders>
              <w:top w:val="single" w:color="auto" w:sz="4" w:space="0"/>
              <w:left w:val="nil"/>
              <w:bottom w:val="single" w:color="000000" w:sz="6" w:space="0"/>
              <w:right w:val="single" w:color="000000" w:sz="6" w:space="0"/>
            </w:tcBorders>
            <w:vAlign w:val="center"/>
          </w:tcPr>
          <w:p>
            <w:pPr>
              <w:snapToGrid w:val="0"/>
              <w:spacing w:line="240" w:lineRule="auto"/>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复印件</w:t>
            </w:r>
          </w:p>
        </w:tc>
        <w:tc>
          <w:tcPr>
            <w:tcW w:w="952" w:type="dxa"/>
            <w:tcBorders>
              <w:top w:val="single" w:color="000000" w:sz="6" w:space="0"/>
              <w:left w:val="nil"/>
              <w:bottom w:val="single" w:color="000000" w:sz="6" w:space="0"/>
              <w:right w:val="single" w:color="000000" w:sz="6" w:space="0"/>
            </w:tcBorders>
            <w:vAlign w:val="center"/>
          </w:tcPr>
          <w:p>
            <w:pPr>
              <w:snapToGrid w:val="0"/>
              <w:spacing w:line="240" w:lineRule="auto"/>
              <w:ind w:firstLine="0"/>
              <w:jc w:val="center"/>
              <w:rPr>
                <w:rFonts w:hint="default" w:ascii="Times New Roman" w:hAnsi="Times New Roman" w:eastAsia="宋体" w:cs="Times New Roman"/>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280" w:hRule="atLeast"/>
          <w:jc w:val="center"/>
        </w:trPr>
        <w:tc>
          <w:tcPr>
            <w:tcW w:w="656" w:type="dxa"/>
            <w:tcBorders>
              <w:top w:val="single" w:color="000000" w:sz="6" w:space="0"/>
              <w:left w:val="single" w:color="000000" w:sz="6" w:space="0"/>
              <w:bottom w:val="single" w:color="000000" w:sz="6" w:space="0"/>
              <w:right w:val="single" w:color="000000" w:sz="6" w:space="0"/>
            </w:tcBorders>
          </w:tcPr>
          <w:p>
            <w:pPr>
              <w:snapToGrid w:val="0"/>
              <w:spacing w:line="480" w:lineRule="exact"/>
              <w:ind w:firstLine="63" w:firstLineChars="3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eastAsia="zh-CN"/>
              </w:rPr>
              <w:t>1</w:t>
            </w:r>
          </w:p>
        </w:tc>
        <w:tc>
          <w:tcPr>
            <w:tcW w:w="5073" w:type="dxa"/>
            <w:tcBorders>
              <w:top w:val="single" w:color="000000" w:sz="6" w:space="0"/>
              <w:left w:val="nil"/>
              <w:bottom w:val="single" w:color="000000" w:sz="6" w:space="0"/>
              <w:right w:val="single" w:color="000000" w:sz="6" w:space="0"/>
            </w:tcBorders>
            <w:vAlign w:val="center"/>
          </w:tcPr>
          <w:p>
            <w:pPr>
              <w:pStyle w:val="57"/>
              <w:spacing w:line="240" w:lineRule="atLeast"/>
              <w:ind w:firstLine="0" w:firstLineChars="0"/>
              <w:rPr>
                <w:rFonts w:hint="eastAsia" w:ascii="Times New Roman" w:hAnsi="Times New Roman" w:eastAsia="宋体" w:cs="Times New Roman"/>
                <w:color w:val="auto"/>
                <w:sz w:val="21"/>
                <w:szCs w:val="21"/>
                <w:lang w:val="en-US" w:eastAsia="zh-CN"/>
              </w:rPr>
            </w:pPr>
            <w:r>
              <w:rPr>
                <w:rFonts w:hint="eastAsia" w:eastAsia="宋体" w:cs="Times New Roman"/>
                <w:color w:val="auto"/>
                <w:sz w:val="21"/>
                <w:szCs w:val="21"/>
                <w:lang w:val="en-US" w:eastAsia="zh-CN"/>
              </w:rPr>
              <w:t>合格证</w:t>
            </w:r>
          </w:p>
        </w:tc>
        <w:tc>
          <w:tcPr>
            <w:tcW w:w="657" w:type="dxa"/>
            <w:tcBorders>
              <w:top w:val="single" w:color="auto" w:sz="4" w:space="0"/>
              <w:left w:val="nil"/>
              <w:bottom w:val="single" w:color="000000" w:sz="6" w:space="0"/>
              <w:right w:val="single" w:color="auto" w:sz="4" w:space="0"/>
            </w:tcBorders>
            <w:vAlign w:val="center"/>
          </w:tcPr>
          <w:p>
            <w:pPr>
              <w:snapToGrid w:val="0"/>
              <w:spacing w:line="480" w:lineRule="exact"/>
              <w:jc w:val="center"/>
              <w:rPr>
                <w:rFonts w:hint="eastAsia" w:ascii="Times New Roman" w:hAnsi="Times New Roman" w:eastAsia="宋体" w:cs="Times New Roman"/>
                <w:color w:val="auto"/>
                <w:szCs w:val="21"/>
                <w:lang w:val="en-US" w:eastAsia="zh-CN"/>
              </w:rPr>
            </w:pPr>
            <w:r>
              <w:rPr>
                <w:rFonts w:hint="eastAsia" w:eastAsia="宋体" w:cs="Times New Roman"/>
                <w:color w:val="auto"/>
                <w:szCs w:val="21"/>
                <w:lang w:val="en-US" w:eastAsia="zh-CN"/>
              </w:rPr>
              <w:t>1</w:t>
            </w:r>
          </w:p>
        </w:tc>
        <w:tc>
          <w:tcPr>
            <w:tcW w:w="952" w:type="dxa"/>
            <w:tcBorders>
              <w:top w:val="single" w:color="auto" w:sz="4" w:space="0"/>
              <w:left w:val="nil"/>
              <w:bottom w:val="single" w:color="000000" w:sz="6" w:space="0"/>
              <w:right w:val="single" w:color="000000" w:sz="6" w:space="0"/>
            </w:tcBorders>
            <w:vAlign w:val="center"/>
          </w:tcPr>
          <w:p>
            <w:pPr>
              <w:snapToGrid w:val="0"/>
              <w:spacing w:line="480" w:lineRule="exact"/>
              <w:jc w:val="center"/>
              <w:rPr>
                <w:rFonts w:hint="default" w:ascii="Times New Roman" w:hAnsi="Times New Roman" w:eastAsia="宋体" w:cs="Times New Roman"/>
                <w:color w:val="auto"/>
                <w:szCs w:val="21"/>
              </w:rPr>
            </w:pPr>
          </w:p>
        </w:tc>
        <w:tc>
          <w:tcPr>
            <w:tcW w:w="952" w:type="dxa"/>
            <w:tcBorders>
              <w:top w:val="single" w:color="000000" w:sz="6" w:space="0"/>
              <w:left w:val="nil"/>
              <w:bottom w:val="single" w:color="000000" w:sz="6" w:space="0"/>
              <w:right w:val="single" w:color="000000" w:sz="6" w:space="0"/>
            </w:tcBorders>
            <w:vAlign w:val="center"/>
          </w:tcPr>
          <w:p>
            <w:pPr>
              <w:snapToGrid w:val="0"/>
              <w:spacing w:line="480" w:lineRule="exact"/>
              <w:ind w:firstLine="420"/>
              <w:jc w:val="center"/>
              <w:rPr>
                <w:rFonts w:hint="default" w:ascii="Times New Roman" w:hAnsi="Times New Roman" w:eastAsia="宋体" w:cs="Times New Roman"/>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jc w:val="center"/>
        </w:trPr>
        <w:tc>
          <w:tcPr>
            <w:tcW w:w="656" w:type="dxa"/>
            <w:tcBorders>
              <w:top w:val="single" w:color="000000" w:sz="6" w:space="0"/>
              <w:left w:val="single" w:color="000000" w:sz="6" w:space="0"/>
              <w:bottom w:val="single" w:color="000000" w:sz="6" w:space="0"/>
              <w:right w:val="single" w:color="000000" w:sz="6" w:space="0"/>
            </w:tcBorders>
          </w:tcPr>
          <w:p>
            <w:pPr>
              <w:snapToGrid w:val="0"/>
              <w:spacing w:line="480" w:lineRule="exact"/>
              <w:ind w:firstLine="63" w:firstLineChars="3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eastAsia="zh-CN"/>
              </w:rPr>
              <w:t>2</w:t>
            </w:r>
          </w:p>
        </w:tc>
        <w:tc>
          <w:tcPr>
            <w:tcW w:w="5073" w:type="dxa"/>
            <w:tcBorders>
              <w:top w:val="single" w:color="000000" w:sz="6" w:space="0"/>
              <w:left w:val="nil"/>
              <w:bottom w:val="single" w:color="000000" w:sz="6" w:space="0"/>
              <w:right w:val="single" w:color="000000" w:sz="6" w:space="0"/>
            </w:tcBorders>
            <w:vAlign w:val="center"/>
          </w:tcPr>
          <w:p>
            <w:pPr>
              <w:pStyle w:val="57"/>
              <w:spacing w:line="240" w:lineRule="atLeast"/>
              <w:ind w:firstLine="0" w:firstLineChars="0"/>
              <w:rPr>
                <w:rFonts w:hint="default" w:ascii="Times New Roman" w:hAnsi="Times New Roman" w:eastAsia="宋体" w:cs="Times New Roman"/>
                <w:color w:val="auto"/>
                <w:sz w:val="21"/>
                <w:szCs w:val="21"/>
                <w:lang w:val="en-US" w:eastAsia="zh-CN"/>
              </w:rPr>
            </w:pPr>
            <w:r>
              <w:rPr>
                <w:rFonts w:hint="eastAsia" w:eastAsia="宋体" w:cs="Times New Roman"/>
                <w:color w:val="auto"/>
                <w:sz w:val="21"/>
                <w:szCs w:val="21"/>
                <w:lang w:val="en-US" w:eastAsia="zh-CN"/>
              </w:rPr>
              <w:t>使用说明书</w:t>
            </w:r>
          </w:p>
        </w:tc>
        <w:tc>
          <w:tcPr>
            <w:tcW w:w="657" w:type="dxa"/>
            <w:tcBorders>
              <w:top w:val="single" w:color="000000" w:sz="6" w:space="0"/>
              <w:left w:val="nil"/>
              <w:bottom w:val="single" w:color="000000" w:sz="6" w:space="0"/>
              <w:right w:val="single" w:color="000000" w:sz="6" w:space="0"/>
            </w:tcBorders>
            <w:vAlign w:val="center"/>
          </w:tcPr>
          <w:p>
            <w:pPr>
              <w:snapToGrid w:val="0"/>
              <w:spacing w:line="480" w:lineRule="exact"/>
              <w:jc w:val="center"/>
              <w:rPr>
                <w:rFonts w:hint="eastAsia" w:ascii="Times New Roman" w:hAnsi="Times New Roman" w:eastAsia="宋体" w:cs="Times New Roman"/>
                <w:color w:val="auto"/>
                <w:szCs w:val="21"/>
                <w:lang w:val="en-US" w:eastAsia="zh-CN"/>
              </w:rPr>
            </w:pPr>
            <w:r>
              <w:rPr>
                <w:rFonts w:hint="eastAsia" w:eastAsia="宋体" w:cs="Times New Roman"/>
                <w:color w:val="auto"/>
                <w:szCs w:val="21"/>
                <w:lang w:val="en-US" w:eastAsia="zh-CN"/>
              </w:rPr>
              <w:t>1</w:t>
            </w:r>
          </w:p>
        </w:tc>
        <w:tc>
          <w:tcPr>
            <w:tcW w:w="952" w:type="dxa"/>
            <w:tcBorders>
              <w:top w:val="single" w:color="000000" w:sz="6" w:space="0"/>
              <w:left w:val="nil"/>
              <w:bottom w:val="single" w:color="000000" w:sz="6" w:space="0"/>
              <w:right w:val="single" w:color="000000" w:sz="6" w:space="0"/>
            </w:tcBorders>
            <w:vAlign w:val="center"/>
          </w:tcPr>
          <w:p>
            <w:pPr>
              <w:snapToGrid w:val="0"/>
              <w:spacing w:line="480" w:lineRule="exact"/>
              <w:jc w:val="center"/>
              <w:rPr>
                <w:rFonts w:hint="default" w:ascii="Times New Roman" w:hAnsi="Times New Roman" w:eastAsia="宋体" w:cs="Times New Roman"/>
                <w:color w:val="auto"/>
                <w:szCs w:val="21"/>
              </w:rPr>
            </w:pPr>
          </w:p>
        </w:tc>
        <w:tc>
          <w:tcPr>
            <w:tcW w:w="952" w:type="dxa"/>
            <w:tcBorders>
              <w:top w:val="single" w:color="000000" w:sz="6" w:space="0"/>
              <w:left w:val="nil"/>
              <w:bottom w:val="single" w:color="000000" w:sz="6" w:space="0"/>
              <w:right w:val="single" w:color="000000" w:sz="6" w:space="0"/>
            </w:tcBorders>
          </w:tcPr>
          <w:p>
            <w:pPr>
              <w:snapToGrid w:val="0"/>
              <w:spacing w:line="480" w:lineRule="exact"/>
              <w:ind w:firstLine="420"/>
              <w:jc w:val="center"/>
              <w:rPr>
                <w:rFonts w:hint="default" w:ascii="Times New Roman" w:hAnsi="Times New Roman" w:eastAsia="宋体" w:cs="Times New Roman"/>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339" w:hRule="atLeast"/>
          <w:jc w:val="center"/>
        </w:trPr>
        <w:tc>
          <w:tcPr>
            <w:tcW w:w="656" w:type="dxa"/>
            <w:tcBorders>
              <w:top w:val="single" w:color="000000" w:sz="6" w:space="0"/>
              <w:left w:val="single" w:color="000000" w:sz="6" w:space="0"/>
              <w:bottom w:val="single" w:color="000000" w:sz="6" w:space="0"/>
              <w:right w:val="single" w:color="000000" w:sz="6" w:space="0"/>
            </w:tcBorders>
          </w:tcPr>
          <w:p>
            <w:pPr>
              <w:snapToGrid w:val="0"/>
              <w:spacing w:line="480" w:lineRule="exact"/>
              <w:ind w:firstLine="63" w:firstLineChars="3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eastAsia="zh-CN"/>
              </w:rPr>
              <w:t>3</w:t>
            </w:r>
          </w:p>
        </w:tc>
        <w:tc>
          <w:tcPr>
            <w:tcW w:w="5073" w:type="dxa"/>
            <w:tcBorders>
              <w:top w:val="single" w:color="000000" w:sz="6" w:space="0"/>
              <w:left w:val="nil"/>
              <w:bottom w:val="single" w:color="000000" w:sz="6" w:space="0"/>
              <w:right w:val="single" w:color="000000" w:sz="6" w:space="0"/>
            </w:tcBorders>
            <w:vAlign w:val="center"/>
          </w:tcPr>
          <w:p>
            <w:pPr>
              <w:pStyle w:val="57"/>
              <w:spacing w:line="240" w:lineRule="atLeast"/>
              <w:ind w:firstLine="0" w:firstLineChars="0"/>
              <w:rPr>
                <w:rFonts w:hint="default" w:ascii="Times New Roman" w:hAnsi="Times New Roman" w:eastAsia="宋体" w:cs="Times New Roman"/>
                <w:color w:val="auto"/>
                <w:sz w:val="21"/>
                <w:szCs w:val="21"/>
                <w:lang w:val="en-US" w:eastAsia="zh-CN"/>
              </w:rPr>
            </w:pPr>
            <w:r>
              <w:rPr>
                <w:rFonts w:hint="eastAsia" w:eastAsia="宋体" w:cs="Times New Roman"/>
                <w:color w:val="auto"/>
                <w:sz w:val="21"/>
                <w:szCs w:val="21"/>
                <w:lang w:val="en-US" w:eastAsia="zh-CN"/>
              </w:rPr>
              <w:t>关键配件清单</w:t>
            </w:r>
          </w:p>
        </w:tc>
        <w:tc>
          <w:tcPr>
            <w:tcW w:w="657" w:type="dxa"/>
            <w:tcBorders>
              <w:top w:val="single" w:color="000000" w:sz="6" w:space="0"/>
              <w:left w:val="nil"/>
              <w:bottom w:val="single" w:color="000000" w:sz="6" w:space="0"/>
              <w:right w:val="single" w:color="000000" w:sz="6" w:space="0"/>
            </w:tcBorders>
            <w:vAlign w:val="center"/>
          </w:tcPr>
          <w:p>
            <w:pPr>
              <w:snapToGrid w:val="0"/>
              <w:spacing w:line="480" w:lineRule="exact"/>
              <w:jc w:val="center"/>
              <w:rPr>
                <w:rFonts w:hint="eastAsia" w:ascii="Times New Roman" w:hAnsi="Times New Roman" w:eastAsia="宋体" w:cs="Times New Roman"/>
                <w:color w:val="auto"/>
                <w:szCs w:val="21"/>
                <w:lang w:val="en-US" w:eastAsia="zh-CN"/>
              </w:rPr>
            </w:pPr>
            <w:r>
              <w:rPr>
                <w:rFonts w:hint="eastAsia" w:eastAsia="宋体" w:cs="Times New Roman"/>
                <w:color w:val="auto"/>
                <w:szCs w:val="21"/>
                <w:lang w:val="en-US" w:eastAsia="zh-CN"/>
              </w:rPr>
              <w:t>1</w:t>
            </w:r>
          </w:p>
        </w:tc>
        <w:tc>
          <w:tcPr>
            <w:tcW w:w="952" w:type="dxa"/>
            <w:tcBorders>
              <w:top w:val="single" w:color="000000" w:sz="6" w:space="0"/>
              <w:left w:val="nil"/>
              <w:bottom w:val="single" w:color="000000" w:sz="6" w:space="0"/>
              <w:right w:val="single" w:color="000000" w:sz="6" w:space="0"/>
            </w:tcBorders>
            <w:vAlign w:val="center"/>
          </w:tcPr>
          <w:p>
            <w:pPr>
              <w:snapToGrid w:val="0"/>
              <w:spacing w:line="480" w:lineRule="exact"/>
              <w:jc w:val="center"/>
              <w:rPr>
                <w:rFonts w:hint="default" w:ascii="Times New Roman" w:hAnsi="Times New Roman" w:eastAsia="宋体" w:cs="Times New Roman"/>
                <w:color w:val="auto"/>
                <w:szCs w:val="21"/>
              </w:rPr>
            </w:pPr>
          </w:p>
        </w:tc>
        <w:tc>
          <w:tcPr>
            <w:tcW w:w="952" w:type="dxa"/>
            <w:tcBorders>
              <w:top w:val="single" w:color="000000" w:sz="6" w:space="0"/>
              <w:left w:val="nil"/>
              <w:bottom w:val="single" w:color="000000" w:sz="6" w:space="0"/>
              <w:right w:val="single" w:color="000000" w:sz="6" w:space="0"/>
            </w:tcBorders>
          </w:tcPr>
          <w:p>
            <w:pPr>
              <w:snapToGrid w:val="0"/>
              <w:spacing w:line="480" w:lineRule="exact"/>
              <w:ind w:firstLine="420"/>
              <w:jc w:val="center"/>
              <w:rPr>
                <w:rFonts w:hint="default" w:ascii="Times New Roman" w:hAnsi="Times New Roman" w:eastAsia="宋体" w:cs="Times New Roman"/>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339" w:hRule="atLeast"/>
          <w:jc w:val="center"/>
        </w:trPr>
        <w:tc>
          <w:tcPr>
            <w:tcW w:w="656" w:type="dxa"/>
            <w:tcBorders>
              <w:top w:val="single" w:color="000000" w:sz="6" w:space="0"/>
              <w:left w:val="single" w:color="000000" w:sz="6" w:space="0"/>
              <w:bottom w:val="single" w:color="000000" w:sz="6" w:space="0"/>
              <w:right w:val="single" w:color="000000" w:sz="6" w:space="0"/>
            </w:tcBorders>
          </w:tcPr>
          <w:p>
            <w:pPr>
              <w:snapToGrid w:val="0"/>
              <w:spacing w:line="480" w:lineRule="exact"/>
              <w:ind w:firstLine="63" w:firstLineChars="3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eastAsia="zh-CN"/>
              </w:rPr>
              <w:t>4</w:t>
            </w:r>
          </w:p>
        </w:tc>
        <w:tc>
          <w:tcPr>
            <w:tcW w:w="5073" w:type="dxa"/>
            <w:tcBorders>
              <w:top w:val="single" w:color="000000" w:sz="6" w:space="0"/>
              <w:left w:val="nil"/>
              <w:bottom w:val="single" w:color="000000" w:sz="6" w:space="0"/>
              <w:right w:val="single" w:color="000000" w:sz="6" w:space="0"/>
            </w:tcBorders>
            <w:vAlign w:val="center"/>
          </w:tcPr>
          <w:p>
            <w:pPr>
              <w:pStyle w:val="57"/>
              <w:spacing w:line="240" w:lineRule="atLeast"/>
              <w:ind w:firstLine="0" w:firstLineChars="0"/>
              <w:rPr>
                <w:rFonts w:hint="default" w:ascii="Times New Roman" w:hAnsi="Times New Roman" w:eastAsia="宋体" w:cs="Times New Roman"/>
                <w:color w:val="auto"/>
                <w:sz w:val="21"/>
                <w:szCs w:val="21"/>
              </w:rPr>
            </w:pPr>
          </w:p>
        </w:tc>
        <w:tc>
          <w:tcPr>
            <w:tcW w:w="657" w:type="dxa"/>
            <w:tcBorders>
              <w:top w:val="single" w:color="000000" w:sz="6" w:space="0"/>
              <w:left w:val="nil"/>
              <w:bottom w:val="single" w:color="000000" w:sz="6" w:space="0"/>
              <w:right w:val="single" w:color="000000" w:sz="6" w:space="0"/>
            </w:tcBorders>
            <w:vAlign w:val="center"/>
          </w:tcPr>
          <w:p>
            <w:pPr>
              <w:snapToGrid w:val="0"/>
              <w:spacing w:line="480" w:lineRule="exact"/>
              <w:jc w:val="center"/>
              <w:rPr>
                <w:rFonts w:hint="default" w:ascii="Times New Roman" w:hAnsi="Times New Roman" w:eastAsia="宋体" w:cs="Times New Roman"/>
                <w:color w:val="auto"/>
                <w:szCs w:val="21"/>
              </w:rPr>
            </w:pPr>
          </w:p>
        </w:tc>
        <w:tc>
          <w:tcPr>
            <w:tcW w:w="952" w:type="dxa"/>
            <w:tcBorders>
              <w:top w:val="single" w:color="000000" w:sz="6" w:space="0"/>
              <w:left w:val="nil"/>
              <w:bottom w:val="single" w:color="000000" w:sz="6" w:space="0"/>
              <w:right w:val="single" w:color="000000" w:sz="6" w:space="0"/>
            </w:tcBorders>
            <w:vAlign w:val="center"/>
          </w:tcPr>
          <w:p>
            <w:pPr>
              <w:snapToGrid w:val="0"/>
              <w:spacing w:line="480" w:lineRule="exact"/>
              <w:jc w:val="center"/>
              <w:rPr>
                <w:rFonts w:hint="default" w:ascii="Times New Roman" w:hAnsi="Times New Roman" w:eastAsia="宋体" w:cs="Times New Roman"/>
                <w:color w:val="auto"/>
                <w:szCs w:val="21"/>
              </w:rPr>
            </w:pPr>
          </w:p>
        </w:tc>
        <w:tc>
          <w:tcPr>
            <w:tcW w:w="952" w:type="dxa"/>
            <w:tcBorders>
              <w:top w:val="single" w:color="000000" w:sz="6" w:space="0"/>
              <w:left w:val="nil"/>
              <w:bottom w:val="single" w:color="000000" w:sz="6" w:space="0"/>
              <w:right w:val="single" w:color="000000" w:sz="6" w:space="0"/>
            </w:tcBorders>
          </w:tcPr>
          <w:p>
            <w:pPr>
              <w:snapToGrid w:val="0"/>
              <w:spacing w:line="480" w:lineRule="exact"/>
              <w:ind w:firstLine="420"/>
              <w:jc w:val="center"/>
              <w:rPr>
                <w:rFonts w:hint="default" w:ascii="Times New Roman" w:hAnsi="Times New Roman" w:eastAsia="宋体" w:cs="Times New Roman"/>
                <w:color w:val="auto"/>
                <w:szCs w:val="21"/>
              </w:rPr>
            </w:pPr>
          </w:p>
        </w:tc>
      </w:tr>
    </w:tbl>
    <w:p>
      <w:pPr>
        <w:pStyle w:val="7"/>
        <w:outlineLvl w:val="0"/>
        <w:rPr>
          <w:rFonts w:hint="eastAsia"/>
          <w:color w:val="auto"/>
          <w:lang w:val="en-US" w:eastAsia="zh-CN"/>
        </w:rPr>
      </w:pPr>
      <w:r>
        <w:rPr>
          <w:rFonts w:hint="default" w:ascii="微软雅黑" w:hAnsi="微软雅黑" w:eastAsia="微软雅黑" w:cstheme="minorBidi"/>
          <w:color w:val="auto"/>
          <w:sz w:val="21"/>
          <w:szCs w:val="21"/>
          <w:lang w:val="en-US" w:eastAsia="zh-CN" w:bidi="ar-SA"/>
        </w:rPr>
        <w:t>注：设备发货阶段随带产品合格证、材质报告等纸质版原件资料和电子版资料。</w:t>
      </w:r>
    </w:p>
    <w:p>
      <w:pPr>
        <w:pStyle w:val="9"/>
        <w:keepNext w:val="0"/>
        <w:keepLines w:val="0"/>
        <w:pageBreakBefore w:val="0"/>
        <w:widowControl w:val="0"/>
        <w:numPr>
          <w:ilvl w:val="0"/>
          <w:numId w:val="0"/>
        </w:numPr>
        <w:kinsoku/>
        <w:wordWrap/>
        <w:overflowPunct/>
        <w:topLinePunct w:val="0"/>
        <w:autoSpaceDE/>
        <w:autoSpaceDN/>
        <w:bidi w:val="0"/>
        <w:adjustRightInd/>
        <w:snapToGrid/>
        <w:spacing w:before="120" w:line="240" w:lineRule="auto"/>
        <w:textAlignment w:val="auto"/>
        <w:rPr>
          <w:rFonts w:hint="eastAsia" w:cs="Times New Roman"/>
          <w:b w:val="0"/>
          <w:bCs/>
          <w:color w:val="auto"/>
          <w:kern w:val="0"/>
          <w:sz w:val="24"/>
          <w:szCs w:val="24"/>
          <w:lang w:val="en-US" w:eastAsia="zh-CN" w:bidi="ar-SA"/>
        </w:rPr>
      </w:pPr>
      <w:r>
        <w:rPr>
          <w:rFonts w:hint="eastAsia" w:cs="Times New Roman"/>
          <w:b w:val="0"/>
          <w:bCs/>
          <w:color w:val="auto"/>
          <w:kern w:val="0"/>
          <w:sz w:val="24"/>
          <w:szCs w:val="24"/>
          <w:lang w:val="en-US" w:eastAsia="zh-CN" w:bidi="ar-SA"/>
        </w:rPr>
        <w:t>九、工作进度、监造和现场验收</w:t>
      </w:r>
    </w:p>
    <w:p>
      <w:pPr>
        <w:pStyle w:val="9"/>
        <w:bidi w:val="0"/>
        <w:rPr>
          <w:rFonts w:hint="eastAsia"/>
          <w:b w:val="0"/>
          <w:bCs/>
          <w:color w:val="auto"/>
          <w:lang w:val="en-US" w:eastAsia="zh-CN"/>
        </w:rPr>
      </w:pPr>
      <w:bookmarkStart w:id="7" w:name="_Toc25482"/>
      <w:r>
        <w:rPr>
          <w:rFonts w:hint="eastAsia"/>
          <w:b w:val="0"/>
          <w:bCs/>
          <w:color w:val="auto"/>
          <w:lang w:val="en-US" w:eastAsia="zh-CN"/>
        </w:rPr>
        <w:t>9.1  数量验收</w:t>
      </w:r>
      <w:bookmarkEnd w:id="7"/>
    </w:p>
    <w:p>
      <w:pPr>
        <w:ind w:right="11"/>
        <w:rPr>
          <w:rFonts w:hint="eastAsia" w:ascii="微软雅黑" w:hAnsi="微软雅黑" w:eastAsia="微软雅黑" w:cstheme="minorBidi"/>
          <w:b w:val="0"/>
          <w:color w:val="auto"/>
          <w:sz w:val="21"/>
          <w:szCs w:val="21"/>
          <w:lang w:val="en-US" w:eastAsia="zh-CN" w:bidi="ar-SA"/>
        </w:rPr>
      </w:pPr>
      <w:r>
        <w:rPr>
          <w:rFonts w:hint="eastAsia" w:ascii="微软雅黑" w:hAnsi="微软雅黑" w:cstheme="minorBidi"/>
          <w:b w:val="0"/>
          <w:color w:val="auto"/>
          <w:sz w:val="21"/>
          <w:szCs w:val="21"/>
          <w:lang w:val="en-US" w:eastAsia="zh-CN" w:bidi="ar-SA"/>
        </w:rPr>
        <w:t>9.1.1卖</w:t>
      </w:r>
      <w:r>
        <w:rPr>
          <w:rFonts w:hint="eastAsia" w:ascii="微软雅黑" w:hAnsi="微软雅黑" w:eastAsia="微软雅黑" w:cstheme="minorBidi"/>
          <w:b w:val="0"/>
          <w:color w:val="auto"/>
          <w:sz w:val="21"/>
          <w:szCs w:val="21"/>
          <w:lang w:val="en-US" w:eastAsia="zh-CN" w:bidi="ar-SA"/>
        </w:rPr>
        <w:t>方人员在场时才能开箱验收，以供货合同和装箱单为依据，检查交付规格及数量，并逐件清查核对。</w:t>
      </w:r>
    </w:p>
    <w:p>
      <w:pPr>
        <w:ind w:right="11"/>
        <w:rPr>
          <w:rFonts w:hint="eastAsia" w:ascii="微软雅黑" w:hAnsi="微软雅黑" w:eastAsia="微软雅黑" w:cstheme="minorBidi"/>
          <w:b w:val="0"/>
          <w:color w:val="auto"/>
          <w:sz w:val="21"/>
          <w:szCs w:val="21"/>
          <w:lang w:val="en-US" w:eastAsia="zh-CN" w:bidi="ar-SA"/>
        </w:rPr>
      </w:pPr>
      <w:r>
        <w:rPr>
          <w:rFonts w:hint="eastAsia" w:ascii="微软雅黑" w:hAnsi="微软雅黑" w:cstheme="minorBidi"/>
          <w:b w:val="0"/>
          <w:color w:val="auto"/>
          <w:sz w:val="21"/>
          <w:szCs w:val="21"/>
          <w:lang w:val="en-US" w:eastAsia="zh-CN" w:bidi="ar-SA"/>
        </w:rPr>
        <w:t>9.1.2</w:t>
      </w:r>
      <w:r>
        <w:rPr>
          <w:rFonts w:hint="eastAsia" w:ascii="微软雅黑" w:hAnsi="微软雅黑" w:eastAsia="微软雅黑" w:cstheme="minorBidi"/>
          <w:b w:val="0"/>
          <w:color w:val="auto"/>
          <w:sz w:val="21"/>
          <w:szCs w:val="21"/>
          <w:lang w:val="en-US" w:eastAsia="zh-CN" w:bidi="ar-SA"/>
        </w:rPr>
        <w:t>认真检查随附资料是否齐全，如试验测试报告、产品检验合格证书等。</w:t>
      </w:r>
    </w:p>
    <w:p>
      <w:pPr>
        <w:ind w:right="11"/>
        <w:rPr>
          <w:rFonts w:hint="eastAsia" w:ascii="微软雅黑" w:hAnsi="微软雅黑" w:eastAsia="微软雅黑" w:cstheme="minorBidi"/>
          <w:b w:val="0"/>
          <w:color w:val="auto"/>
          <w:sz w:val="21"/>
          <w:szCs w:val="21"/>
          <w:lang w:val="en-US" w:eastAsia="zh-CN" w:bidi="ar-SA"/>
        </w:rPr>
      </w:pPr>
      <w:r>
        <w:rPr>
          <w:rFonts w:hint="eastAsia" w:ascii="微软雅黑" w:hAnsi="微软雅黑" w:cstheme="minorBidi"/>
          <w:b w:val="0"/>
          <w:color w:val="auto"/>
          <w:sz w:val="21"/>
          <w:szCs w:val="21"/>
          <w:lang w:val="en-US" w:eastAsia="zh-CN" w:bidi="ar-SA"/>
        </w:rPr>
        <w:t>9.1.3</w:t>
      </w:r>
      <w:r>
        <w:rPr>
          <w:rFonts w:hint="eastAsia" w:ascii="微软雅黑" w:hAnsi="微软雅黑" w:eastAsia="微软雅黑" w:cstheme="minorBidi"/>
          <w:b w:val="0"/>
          <w:color w:val="auto"/>
          <w:sz w:val="21"/>
          <w:szCs w:val="21"/>
          <w:lang w:val="en-US" w:eastAsia="zh-CN" w:bidi="ar-SA"/>
        </w:rPr>
        <w:t>做好数量验收记录，写明到货日期、验收地点、时间、参加人员、箱号、品名、应到和实到数量。</w:t>
      </w:r>
    </w:p>
    <w:p>
      <w:pPr>
        <w:pStyle w:val="9"/>
        <w:bidi w:val="0"/>
        <w:rPr>
          <w:rFonts w:hint="eastAsia"/>
          <w:b w:val="0"/>
          <w:bCs/>
          <w:color w:val="auto"/>
          <w:lang w:val="en-US" w:eastAsia="zh-CN"/>
        </w:rPr>
      </w:pPr>
      <w:bookmarkStart w:id="8" w:name="_Toc32304"/>
      <w:r>
        <w:rPr>
          <w:rFonts w:hint="eastAsia"/>
          <w:b w:val="0"/>
          <w:bCs/>
          <w:color w:val="auto"/>
          <w:lang w:val="en-US" w:eastAsia="zh-CN"/>
        </w:rPr>
        <w:t>9.2  质量验收</w:t>
      </w:r>
      <w:bookmarkEnd w:id="8"/>
    </w:p>
    <w:p>
      <w:pPr>
        <w:ind w:right="11" w:firstLine="420" w:firstLineChars="200"/>
        <w:rPr>
          <w:rFonts w:hint="eastAsia"/>
          <w:b w:val="0"/>
          <w:bCs/>
          <w:color w:val="auto"/>
          <w:lang w:val="en-US" w:eastAsia="zh-CN"/>
        </w:rPr>
      </w:pPr>
      <w:r>
        <w:rPr>
          <w:rFonts w:hint="eastAsia"/>
          <w:b w:val="0"/>
          <w:bCs/>
          <w:color w:val="auto"/>
          <w:lang w:val="en-US" w:eastAsia="zh-CN"/>
        </w:rPr>
        <w:t>按照第五章中的技术参数标准，对设备在运行过程中的实测数据进行对照检测；以第六章的检测和实验的具体实际情况为准，</w:t>
      </w:r>
      <w:r>
        <w:rPr>
          <w:rFonts w:hint="eastAsia" w:ascii="微软雅黑" w:hAnsi="微软雅黑" w:eastAsia="微软雅黑" w:cstheme="minorBidi"/>
          <w:b w:val="0"/>
          <w:color w:val="auto"/>
          <w:sz w:val="21"/>
          <w:szCs w:val="21"/>
          <w:lang w:val="en-US" w:eastAsia="zh-CN" w:bidi="ar-SA"/>
        </w:rPr>
        <w:t>认真进行</w:t>
      </w:r>
      <w:r>
        <w:rPr>
          <w:rFonts w:hint="eastAsia" w:ascii="微软雅黑" w:hAnsi="微软雅黑" w:cstheme="minorBidi"/>
          <w:b w:val="0"/>
          <w:color w:val="auto"/>
          <w:sz w:val="21"/>
          <w:szCs w:val="21"/>
          <w:lang w:val="en-US" w:eastAsia="zh-CN" w:bidi="ar-SA"/>
        </w:rPr>
        <w:t>各项</w:t>
      </w:r>
      <w:r>
        <w:rPr>
          <w:rFonts w:hint="eastAsia" w:ascii="微软雅黑" w:hAnsi="微软雅黑" w:eastAsia="微软雅黑" w:cstheme="minorBidi"/>
          <w:b w:val="0"/>
          <w:color w:val="auto"/>
          <w:sz w:val="21"/>
          <w:szCs w:val="21"/>
          <w:lang w:val="en-US" w:eastAsia="zh-CN" w:bidi="ar-SA"/>
        </w:rPr>
        <w:t>参数复测</w:t>
      </w:r>
      <w:r>
        <w:rPr>
          <w:rFonts w:hint="eastAsia" w:ascii="微软雅黑" w:hAnsi="微软雅黑" w:cstheme="minorBidi"/>
          <w:b w:val="0"/>
          <w:color w:val="auto"/>
          <w:sz w:val="21"/>
          <w:szCs w:val="21"/>
          <w:lang w:val="en-US" w:eastAsia="zh-CN" w:bidi="ar-SA"/>
        </w:rPr>
        <w:t>，</w:t>
      </w:r>
      <w:r>
        <w:rPr>
          <w:rFonts w:hint="eastAsia"/>
          <w:b w:val="0"/>
          <w:bCs/>
          <w:color w:val="auto"/>
          <w:lang w:val="en-US" w:eastAsia="zh-CN"/>
        </w:rPr>
        <w:t>检测加工材料是否达到要求。</w:t>
      </w:r>
    </w:p>
    <w:p>
      <w:pPr>
        <w:pStyle w:val="6"/>
        <w:numPr>
          <w:ilvl w:val="0"/>
          <w:numId w:val="0"/>
        </w:numPr>
        <w:rPr>
          <w:rFonts w:hint="eastAsia" w:cs="Times New Roman"/>
          <w:bCs/>
          <w:color w:val="auto"/>
          <w:kern w:val="0"/>
          <w:sz w:val="24"/>
          <w:szCs w:val="24"/>
          <w:lang w:val="en-US" w:eastAsia="zh-CN" w:bidi="ar-SA"/>
        </w:rPr>
      </w:pPr>
      <w:r>
        <w:rPr>
          <w:rFonts w:hint="eastAsia" w:cs="Times New Roman"/>
          <w:bCs/>
          <w:color w:val="auto"/>
          <w:kern w:val="0"/>
          <w:sz w:val="24"/>
          <w:szCs w:val="24"/>
          <w:lang w:val="en-US" w:eastAsia="zh-CN" w:bidi="ar-SA"/>
        </w:rPr>
        <w:t>十、技术服务与售后服务</w:t>
      </w:r>
    </w:p>
    <w:p>
      <w:pPr>
        <w:bidi w:val="0"/>
        <w:rPr>
          <w:color w:val="auto"/>
          <w:lang w:eastAsia="zh-CN"/>
        </w:rPr>
      </w:pPr>
      <w:r>
        <w:rPr>
          <w:rFonts w:hint="eastAsia" w:eastAsia="微软雅黑" w:asciiTheme="minorAscii"/>
          <w:color w:val="auto"/>
          <w:lang w:val="en-US" w:eastAsia="zh-CN"/>
        </w:rPr>
        <w:t>10.1</w:t>
      </w:r>
      <w:r>
        <w:rPr>
          <w:rFonts w:hint="eastAsia" w:eastAsia="微软雅黑"/>
          <w:color w:val="auto"/>
          <w:lang w:eastAsia="zh-CN"/>
        </w:rPr>
        <w:t>设备到达</w:t>
      </w:r>
      <w:r>
        <w:rPr>
          <w:rFonts w:hint="eastAsia"/>
          <w:color w:val="auto"/>
          <w:lang w:val="en-US" w:eastAsia="zh-CN"/>
        </w:rPr>
        <w:t>买</w:t>
      </w:r>
      <w:r>
        <w:rPr>
          <w:rFonts w:hint="eastAsia" w:eastAsia="微软雅黑"/>
          <w:color w:val="auto"/>
          <w:lang w:eastAsia="zh-CN"/>
        </w:rPr>
        <w:t>方现场后，</w:t>
      </w:r>
      <w:r>
        <w:rPr>
          <w:rFonts w:hint="eastAsia"/>
          <w:color w:val="auto"/>
          <w:lang w:val="en-US" w:eastAsia="zh-CN"/>
        </w:rPr>
        <w:t>卖</w:t>
      </w:r>
      <w:r>
        <w:rPr>
          <w:rFonts w:hint="eastAsia" w:eastAsia="微软雅黑"/>
          <w:color w:val="auto"/>
          <w:lang w:eastAsia="zh-CN"/>
        </w:rPr>
        <w:t>方无条件对缺损件负责，其补供件应保证</w:t>
      </w:r>
      <w:r>
        <w:rPr>
          <w:rFonts w:hint="eastAsia"/>
          <w:color w:val="auto"/>
          <w:lang w:val="en-US" w:eastAsia="zh-CN"/>
        </w:rPr>
        <w:t>买</w:t>
      </w:r>
      <w:r>
        <w:rPr>
          <w:rFonts w:hint="eastAsia" w:eastAsia="微软雅黑"/>
          <w:color w:val="auto"/>
          <w:lang w:eastAsia="zh-CN"/>
        </w:rPr>
        <w:t>方的设备安装、调试进度。对有明显缺陷与供货内容不符的设备，</w:t>
      </w:r>
      <w:r>
        <w:rPr>
          <w:rFonts w:hint="eastAsia"/>
          <w:color w:val="auto"/>
          <w:lang w:val="en-US" w:eastAsia="zh-CN"/>
        </w:rPr>
        <w:t>买</w:t>
      </w:r>
      <w:r>
        <w:rPr>
          <w:rFonts w:hint="eastAsia" w:eastAsia="微软雅黑"/>
          <w:color w:val="auto"/>
          <w:lang w:eastAsia="zh-CN"/>
        </w:rPr>
        <w:t>方有权拒收，并要求供方在</w:t>
      </w:r>
      <w:r>
        <w:rPr>
          <w:rFonts w:hint="eastAsia" w:eastAsia="微软雅黑" w:asciiTheme="minorAscii"/>
          <w:color w:val="auto"/>
          <w:lang w:val="en-US" w:eastAsia="zh-CN"/>
        </w:rPr>
        <w:t>5个工作日</w:t>
      </w:r>
      <w:r>
        <w:rPr>
          <w:rFonts w:hint="eastAsia" w:eastAsia="微软雅黑"/>
          <w:color w:val="auto"/>
          <w:lang w:eastAsia="zh-CN"/>
        </w:rPr>
        <w:t>内重新提供合格设备。</w:t>
      </w:r>
    </w:p>
    <w:p>
      <w:pPr>
        <w:bidi w:val="0"/>
        <w:rPr>
          <w:color w:val="auto"/>
          <w:lang w:eastAsia="zh-CN"/>
        </w:rPr>
      </w:pPr>
      <w:r>
        <w:rPr>
          <w:rFonts w:hint="eastAsia" w:eastAsia="微软雅黑" w:asciiTheme="minorAscii"/>
          <w:color w:val="auto"/>
          <w:lang w:val="en-US" w:eastAsia="zh-CN"/>
        </w:rPr>
        <w:t>10.2</w:t>
      </w:r>
      <w:r>
        <w:rPr>
          <w:rFonts w:hint="eastAsia" w:eastAsia="微软雅黑"/>
          <w:color w:val="auto"/>
          <w:lang w:eastAsia="zh-CN"/>
        </w:rPr>
        <w:t>设备在现场安装时，</w:t>
      </w:r>
      <w:r>
        <w:rPr>
          <w:rFonts w:hint="eastAsia"/>
          <w:color w:val="auto"/>
          <w:lang w:val="en-US" w:eastAsia="zh-CN"/>
        </w:rPr>
        <w:t>卖</w:t>
      </w:r>
      <w:r>
        <w:rPr>
          <w:rFonts w:hint="eastAsia" w:eastAsia="微软雅黑"/>
          <w:color w:val="auto"/>
          <w:lang w:eastAsia="zh-CN"/>
        </w:rPr>
        <w:t>方应</w:t>
      </w:r>
      <w:r>
        <w:rPr>
          <w:rFonts w:hint="eastAsia" w:eastAsia="微软雅黑" w:asciiTheme="minorAscii"/>
          <w:color w:val="auto"/>
          <w:lang w:val="en-US" w:eastAsia="zh-CN"/>
        </w:rPr>
        <w:t>负责完成设备的安装调试，达到本文件第六条款-检测和试验的要求</w:t>
      </w:r>
      <w:r>
        <w:rPr>
          <w:rFonts w:hint="eastAsia" w:eastAsia="微软雅黑"/>
          <w:color w:val="auto"/>
          <w:lang w:eastAsia="zh-CN"/>
        </w:rPr>
        <w:t>，并免费负责对</w:t>
      </w:r>
      <w:r>
        <w:rPr>
          <w:rFonts w:hint="eastAsia"/>
          <w:color w:val="auto"/>
          <w:lang w:val="en-US" w:eastAsia="zh-CN"/>
        </w:rPr>
        <w:t>买</w:t>
      </w:r>
      <w:r>
        <w:rPr>
          <w:rFonts w:hint="eastAsia" w:eastAsia="微软雅黑"/>
          <w:color w:val="auto"/>
          <w:lang w:eastAsia="zh-CN"/>
        </w:rPr>
        <w:t>方操作人员、维修人员、技术人员进行操作、维护等方面的技术培训。</w:t>
      </w:r>
    </w:p>
    <w:p>
      <w:pPr>
        <w:bidi w:val="0"/>
        <w:rPr>
          <w:color w:val="auto"/>
          <w:lang w:eastAsia="zh-CN"/>
        </w:rPr>
      </w:pPr>
      <w:r>
        <w:rPr>
          <w:rFonts w:hint="eastAsia" w:eastAsia="微软雅黑" w:asciiTheme="minorAscii"/>
          <w:color w:val="auto"/>
          <w:lang w:val="en-US" w:eastAsia="zh-CN"/>
        </w:rPr>
        <w:t>10.3</w:t>
      </w:r>
      <w:r>
        <w:rPr>
          <w:rFonts w:hint="eastAsia" w:eastAsia="微软雅黑"/>
          <w:color w:val="auto"/>
          <w:lang w:eastAsia="zh-CN"/>
        </w:rPr>
        <w:t>保修期内因设备本身质量损坏的零件,</w:t>
      </w:r>
      <w:r>
        <w:rPr>
          <w:rFonts w:hint="eastAsia"/>
          <w:color w:val="auto"/>
          <w:lang w:val="en-US" w:eastAsia="zh-CN"/>
        </w:rPr>
        <w:t>卖</w:t>
      </w:r>
      <w:r>
        <w:rPr>
          <w:rFonts w:hint="eastAsia" w:eastAsia="微软雅黑"/>
          <w:color w:val="auto"/>
          <w:lang w:eastAsia="zh-CN"/>
        </w:rPr>
        <w:t>方承诺免费</w:t>
      </w:r>
      <w:r>
        <w:rPr>
          <w:rFonts w:hint="eastAsia" w:eastAsia="微软雅黑" w:asciiTheme="minorAscii"/>
          <w:color w:val="auto"/>
          <w:lang w:val="en-US" w:eastAsia="zh-CN"/>
        </w:rPr>
        <w:t>提供需更换的相关配件等材料，并上门维修更换。</w:t>
      </w:r>
      <w:r>
        <w:rPr>
          <w:rFonts w:hint="eastAsia" w:eastAsia="微软雅黑"/>
          <w:color w:val="auto"/>
          <w:lang w:eastAsia="zh-CN"/>
        </w:rPr>
        <w:t>送货，如</w:t>
      </w:r>
      <w:r>
        <w:rPr>
          <w:rFonts w:hint="eastAsia"/>
          <w:color w:val="auto"/>
          <w:lang w:val="en-US" w:eastAsia="zh-CN"/>
        </w:rPr>
        <w:t>买</w:t>
      </w:r>
      <w:r>
        <w:rPr>
          <w:rFonts w:hint="eastAsia" w:eastAsia="微软雅黑"/>
          <w:color w:val="auto"/>
          <w:lang w:eastAsia="zh-CN"/>
        </w:rPr>
        <w:t>方不能更换的，</w:t>
      </w:r>
      <w:r>
        <w:rPr>
          <w:rFonts w:hint="eastAsia"/>
          <w:color w:val="auto"/>
          <w:lang w:val="en-US" w:eastAsia="zh-CN"/>
        </w:rPr>
        <w:t>卖</w:t>
      </w:r>
      <w:r>
        <w:rPr>
          <w:rFonts w:hint="eastAsia" w:eastAsia="微软雅黑"/>
          <w:color w:val="auto"/>
          <w:lang w:eastAsia="zh-CN"/>
        </w:rPr>
        <w:t>方上门维修更换。</w:t>
      </w:r>
    </w:p>
    <w:p>
      <w:pPr>
        <w:bidi w:val="0"/>
        <w:rPr>
          <w:color w:val="auto"/>
          <w:lang w:eastAsia="zh-CN"/>
        </w:rPr>
      </w:pPr>
      <w:r>
        <w:rPr>
          <w:rFonts w:hint="eastAsia" w:eastAsia="微软雅黑" w:asciiTheme="minorAscii"/>
          <w:color w:val="auto"/>
          <w:lang w:val="en-US" w:eastAsia="zh-CN"/>
        </w:rPr>
        <w:t>10.4</w:t>
      </w:r>
      <w:r>
        <w:rPr>
          <w:rFonts w:hint="eastAsia" w:eastAsia="微软雅黑"/>
          <w:color w:val="auto"/>
          <w:lang w:eastAsia="zh-CN"/>
        </w:rPr>
        <w:t>当设备有问题时，</w:t>
      </w:r>
      <w:r>
        <w:rPr>
          <w:rFonts w:hint="eastAsia"/>
          <w:color w:val="auto"/>
          <w:lang w:val="en-US" w:eastAsia="zh-CN"/>
        </w:rPr>
        <w:t>买</w:t>
      </w:r>
      <w:r>
        <w:rPr>
          <w:rFonts w:hint="eastAsia" w:eastAsia="微软雅黑"/>
          <w:color w:val="auto"/>
          <w:lang w:eastAsia="zh-CN"/>
        </w:rPr>
        <w:t>方应及时通知</w:t>
      </w:r>
      <w:r>
        <w:rPr>
          <w:rFonts w:hint="eastAsia"/>
          <w:color w:val="auto"/>
          <w:lang w:val="en-US" w:eastAsia="zh-CN"/>
        </w:rPr>
        <w:t>卖</w:t>
      </w:r>
      <w:r>
        <w:rPr>
          <w:rFonts w:hint="eastAsia" w:eastAsia="微软雅黑"/>
          <w:color w:val="auto"/>
          <w:lang w:eastAsia="zh-CN"/>
        </w:rPr>
        <w:t>方，能远程指导解决的远程指导解决，不能解决的</w:t>
      </w:r>
      <w:r>
        <w:rPr>
          <w:rFonts w:hint="eastAsia"/>
          <w:color w:val="auto"/>
          <w:lang w:val="en-US" w:eastAsia="zh-CN"/>
        </w:rPr>
        <w:t>卖</w:t>
      </w:r>
      <w:r>
        <w:rPr>
          <w:rFonts w:hint="eastAsia" w:eastAsia="微软雅黑"/>
          <w:color w:val="auto"/>
          <w:lang w:eastAsia="zh-CN"/>
        </w:rPr>
        <w:t>方售后服务人员在</w:t>
      </w:r>
      <w:r>
        <w:rPr>
          <w:rFonts w:hint="eastAsia" w:eastAsia="微软雅黑" w:asciiTheme="minorAscii"/>
          <w:color w:val="auto"/>
          <w:lang w:val="en-US" w:eastAsia="zh-CN"/>
        </w:rPr>
        <w:t>收到</w:t>
      </w:r>
      <w:r>
        <w:rPr>
          <w:rFonts w:hint="eastAsia" w:asciiTheme="minorAscii"/>
          <w:color w:val="auto"/>
          <w:lang w:val="en-US" w:eastAsia="zh-CN"/>
        </w:rPr>
        <w:t>买</w:t>
      </w:r>
      <w:r>
        <w:rPr>
          <w:rFonts w:hint="eastAsia" w:eastAsia="微软雅黑" w:asciiTheme="minorAscii"/>
          <w:color w:val="auto"/>
          <w:lang w:val="en-US" w:eastAsia="zh-CN"/>
        </w:rPr>
        <w:t>方通知</w:t>
      </w:r>
      <w:r>
        <w:rPr>
          <w:rFonts w:hint="eastAsia" w:eastAsia="微软雅黑"/>
          <w:color w:val="auto"/>
          <w:lang w:eastAsia="zh-CN"/>
        </w:rPr>
        <w:t>48小时内到达</w:t>
      </w:r>
      <w:r>
        <w:rPr>
          <w:rFonts w:hint="eastAsia" w:eastAsia="微软雅黑" w:asciiTheme="minorAscii"/>
          <w:color w:val="auto"/>
          <w:lang w:val="en-US" w:eastAsia="zh-CN"/>
        </w:rPr>
        <w:t>设备现场</w:t>
      </w:r>
      <w:r>
        <w:rPr>
          <w:rFonts w:hint="eastAsia" w:eastAsia="微软雅黑"/>
          <w:color w:val="auto"/>
          <w:lang w:eastAsia="zh-CN"/>
        </w:rPr>
        <w:t>，以确保</w:t>
      </w:r>
      <w:r>
        <w:rPr>
          <w:rFonts w:hint="eastAsia"/>
          <w:color w:val="auto"/>
          <w:lang w:val="en-US" w:eastAsia="zh-CN"/>
        </w:rPr>
        <w:t>买</w:t>
      </w:r>
      <w:r>
        <w:rPr>
          <w:rFonts w:hint="eastAsia" w:eastAsia="微软雅黑"/>
          <w:color w:val="auto"/>
          <w:lang w:eastAsia="zh-CN"/>
        </w:rPr>
        <w:t>方损失压缩到最小程度。</w:t>
      </w:r>
    </w:p>
    <w:p>
      <w:pPr>
        <w:bidi w:val="0"/>
        <w:rPr>
          <w:color w:val="auto"/>
          <w:lang w:eastAsia="zh-CN"/>
        </w:rPr>
      </w:pPr>
      <w:r>
        <w:rPr>
          <w:rFonts w:hint="eastAsia" w:eastAsia="微软雅黑" w:asciiTheme="minorAscii"/>
          <w:color w:val="auto"/>
          <w:lang w:val="en-US" w:eastAsia="zh-CN"/>
        </w:rPr>
        <w:t>10.5</w:t>
      </w:r>
      <w:r>
        <w:rPr>
          <w:rFonts w:hint="eastAsia"/>
          <w:color w:val="auto"/>
          <w:lang w:val="en-US" w:eastAsia="zh-CN"/>
        </w:rPr>
        <w:t>质保期内，买</w:t>
      </w:r>
      <w:r>
        <w:rPr>
          <w:rFonts w:hint="eastAsia"/>
          <w:color w:val="auto"/>
          <w:lang w:eastAsia="zh-CN"/>
        </w:rPr>
        <w:t>方在使用设备1年内出现</w:t>
      </w:r>
      <w:r>
        <w:rPr>
          <w:rFonts w:hint="eastAsia"/>
          <w:color w:val="auto"/>
          <w:lang w:val="en-US" w:eastAsia="zh-CN"/>
        </w:rPr>
        <w:t>任何问题</w:t>
      </w:r>
      <w:r>
        <w:rPr>
          <w:rFonts w:hint="eastAsia"/>
          <w:color w:val="auto"/>
          <w:lang w:eastAsia="zh-CN"/>
        </w:rPr>
        <w:t>，</w:t>
      </w:r>
      <w:r>
        <w:rPr>
          <w:rFonts w:hint="eastAsia"/>
          <w:color w:val="auto"/>
          <w:lang w:val="en-US" w:eastAsia="zh-CN"/>
        </w:rPr>
        <w:t>卖</w:t>
      </w:r>
      <w:r>
        <w:rPr>
          <w:rFonts w:hint="eastAsia"/>
          <w:color w:val="auto"/>
          <w:lang w:eastAsia="zh-CN"/>
        </w:rPr>
        <w:t>方有义务提供</w:t>
      </w:r>
      <w:r>
        <w:rPr>
          <w:rFonts w:hint="eastAsia"/>
          <w:color w:val="auto"/>
          <w:lang w:val="en-US" w:eastAsia="zh-CN"/>
        </w:rPr>
        <w:t>免费</w:t>
      </w:r>
      <w:r>
        <w:rPr>
          <w:rFonts w:hint="eastAsia"/>
          <w:color w:val="auto"/>
          <w:lang w:eastAsia="zh-CN"/>
        </w:rPr>
        <w:t>售后技术服务。</w:t>
      </w:r>
    </w:p>
    <w:p>
      <w:pPr>
        <w:bidi w:val="0"/>
        <w:rPr>
          <w:rFonts w:hint="eastAsia" w:ascii="微软雅黑" w:hAnsi="微软雅黑" w:eastAsia="微软雅黑"/>
          <w:color w:val="auto"/>
          <w:lang w:val="en-US" w:eastAsia="zh-CN"/>
        </w:rPr>
      </w:pPr>
      <w:r>
        <w:rPr>
          <w:rFonts w:hint="eastAsia" w:eastAsia="微软雅黑" w:asciiTheme="minorAscii"/>
          <w:color w:val="auto"/>
          <w:lang w:val="en-US" w:eastAsia="zh-CN"/>
        </w:rPr>
        <w:t>10.6</w:t>
      </w:r>
      <w:r>
        <w:rPr>
          <w:rFonts w:hint="eastAsia" w:eastAsia="微软雅黑"/>
          <w:color w:val="auto"/>
          <w:lang w:eastAsia="zh-CN"/>
        </w:rPr>
        <w:t>无论保修期内、外，</w:t>
      </w:r>
      <w:r>
        <w:rPr>
          <w:rFonts w:hint="eastAsia"/>
          <w:color w:val="auto"/>
          <w:lang w:val="en-US" w:eastAsia="zh-CN"/>
        </w:rPr>
        <w:t>卖</w:t>
      </w:r>
      <w:r>
        <w:rPr>
          <w:rFonts w:hint="eastAsia" w:eastAsia="微软雅黑"/>
          <w:color w:val="auto"/>
          <w:lang w:eastAsia="zh-CN"/>
        </w:rPr>
        <w:t>方都对设备高度负责，发现问题及时解决。</w:t>
      </w:r>
    </w:p>
    <w:p>
      <w:pPr>
        <w:pStyle w:val="6"/>
        <w:numPr>
          <w:ilvl w:val="0"/>
          <w:numId w:val="0"/>
        </w:numPr>
        <w:rPr>
          <w:rFonts w:hint="eastAsia" w:cs="Times New Roman"/>
          <w:bCs/>
          <w:color w:val="auto"/>
          <w:kern w:val="0"/>
          <w:sz w:val="24"/>
          <w:szCs w:val="24"/>
          <w:lang w:val="en-US" w:eastAsia="zh-CN" w:bidi="ar-SA"/>
        </w:rPr>
      </w:pPr>
      <w:r>
        <w:rPr>
          <w:rFonts w:hint="eastAsia" w:cs="Times New Roman"/>
          <w:bCs/>
          <w:color w:val="auto"/>
          <w:kern w:val="0"/>
          <w:sz w:val="24"/>
          <w:szCs w:val="24"/>
          <w:lang w:val="en-US" w:eastAsia="zh-CN" w:bidi="ar-SA"/>
        </w:rPr>
        <w:t>十一、质量保证</w:t>
      </w:r>
    </w:p>
    <w:p>
      <w:pPr>
        <w:keepNext w:val="0"/>
        <w:keepLines w:val="0"/>
        <w:pageBreakBefore w:val="0"/>
        <w:widowControl/>
        <w:numPr>
          <w:ilvl w:val="0"/>
          <w:numId w:val="0"/>
        </w:numPr>
        <w:kinsoku/>
        <w:wordWrap/>
        <w:overflowPunct/>
        <w:topLinePunct w:val="0"/>
        <w:bidi w:val="0"/>
        <w:snapToGrid/>
        <w:spacing w:line="360" w:lineRule="auto"/>
        <w:ind w:leftChars="0"/>
        <w:jc w:val="left"/>
        <w:textAlignment w:val="auto"/>
        <w:rPr>
          <w:rFonts w:hint="eastAsia" w:ascii="微软雅黑" w:hAnsi="微软雅黑" w:cs="微软雅黑"/>
          <w:color w:val="auto"/>
          <w:sz w:val="21"/>
          <w:szCs w:val="21"/>
          <w:lang w:val="en-US" w:eastAsia="zh-CN" w:bidi="ar-SA"/>
        </w:rPr>
      </w:pPr>
      <w:r>
        <w:rPr>
          <w:rFonts w:hint="eastAsia" w:ascii="微软雅黑" w:hAnsi="微软雅黑" w:cs="微软雅黑"/>
          <w:color w:val="auto"/>
          <w:sz w:val="21"/>
          <w:szCs w:val="21"/>
          <w:lang w:val="en-US" w:eastAsia="zh-CN" w:bidi="ar-SA"/>
        </w:rPr>
        <w:t>11.1</w:t>
      </w:r>
      <w:r>
        <w:rPr>
          <w:rFonts w:hint="default" w:ascii="微软雅黑" w:hAnsi="微软雅黑" w:cs="微软雅黑"/>
          <w:color w:val="auto"/>
          <w:sz w:val="21"/>
          <w:szCs w:val="21"/>
          <w:lang w:val="zh-CN" w:eastAsia="zh-CN" w:bidi="ar-SA"/>
        </w:rPr>
        <w:t>★</w:t>
      </w:r>
      <w:r>
        <w:rPr>
          <w:rFonts w:hint="eastAsia" w:ascii="微软雅黑" w:hAnsi="微软雅黑" w:cs="微软雅黑"/>
          <w:color w:val="auto"/>
          <w:sz w:val="21"/>
          <w:szCs w:val="21"/>
          <w:lang w:val="en-US" w:eastAsia="zh-CN" w:bidi="ar-SA"/>
        </w:rPr>
        <w:t>质保期：设备到货验收、安装调试合格之日起1年。</w:t>
      </w:r>
    </w:p>
    <w:p>
      <w:pPr>
        <w:keepNext w:val="0"/>
        <w:keepLines w:val="0"/>
        <w:pageBreakBefore w:val="0"/>
        <w:widowControl/>
        <w:numPr>
          <w:ilvl w:val="0"/>
          <w:numId w:val="0"/>
        </w:numPr>
        <w:kinsoku/>
        <w:wordWrap/>
        <w:overflowPunct/>
        <w:topLinePunct w:val="0"/>
        <w:bidi w:val="0"/>
        <w:snapToGrid/>
        <w:spacing w:line="360" w:lineRule="auto"/>
        <w:ind w:leftChars="0"/>
        <w:jc w:val="left"/>
        <w:textAlignment w:val="auto"/>
        <w:rPr>
          <w:rFonts w:hint="eastAsia" w:ascii="微软雅黑" w:hAnsi="微软雅黑" w:cs="微软雅黑"/>
          <w:color w:val="auto"/>
          <w:sz w:val="21"/>
          <w:szCs w:val="21"/>
          <w:lang w:val="en-US" w:eastAsia="zh-CN" w:bidi="ar-SA"/>
        </w:rPr>
      </w:pPr>
      <w:r>
        <w:rPr>
          <w:rFonts w:hint="eastAsia" w:ascii="微软雅黑" w:hAnsi="微软雅黑" w:cs="微软雅黑"/>
          <w:color w:val="auto"/>
          <w:sz w:val="21"/>
          <w:szCs w:val="21"/>
          <w:lang w:val="en-US" w:eastAsia="zh-CN" w:bidi="ar-SA"/>
        </w:rPr>
        <w:t>11.2 在质保期内，设备有非人为损坏问题，卖方需免费对设备产生的相关问题进行维修（玻璃及易损件（易损件包括导线轮、导线轮轴承）除外）；</w:t>
      </w:r>
    </w:p>
    <w:p>
      <w:pPr>
        <w:keepNext w:val="0"/>
        <w:keepLines w:val="0"/>
        <w:pageBreakBefore w:val="0"/>
        <w:widowControl/>
        <w:numPr>
          <w:ilvl w:val="0"/>
          <w:numId w:val="0"/>
        </w:numPr>
        <w:kinsoku/>
        <w:wordWrap/>
        <w:overflowPunct/>
        <w:topLinePunct w:val="0"/>
        <w:bidi w:val="0"/>
        <w:snapToGrid/>
        <w:spacing w:line="360" w:lineRule="auto"/>
        <w:ind w:leftChars="0"/>
        <w:jc w:val="left"/>
        <w:textAlignment w:val="auto"/>
        <w:rPr>
          <w:rFonts w:hint="eastAsia"/>
          <w:color w:val="auto"/>
          <w:lang w:val="en-US" w:eastAsia="zh-CN"/>
        </w:rPr>
        <w:sectPr>
          <w:headerReference r:id="rId3" w:type="default"/>
          <w:footerReference r:id="rId4" w:type="default"/>
          <w:pgSz w:w="11906" w:h="16838"/>
          <w:pgMar w:top="1417" w:right="1134" w:bottom="1134" w:left="1417" w:header="851" w:footer="850" w:gutter="0"/>
          <w:pgNumType w:fmt="decimal"/>
          <w:cols w:space="720" w:num="1"/>
          <w:docGrid w:linePitch="312" w:charSpace="0"/>
        </w:sectPr>
      </w:pPr>
      <w:r>
        <w:rPr>
          <w:rFonts w:hint="eastAsia" w:ascii="微软雅黑" w:hAnsi="微软雅黑" w:cs="微软雅黑"/>
          <w:color w:val="auto"/>
          <w:sz w:val="21"/>
          <w:szCs w:val="21"/>
          <w:lang w:val="en-US" w:eastAsia="zh-CN" w:bidi="ar-SA"/>
        </w:rPr>
        <w:t>11.3质保金要求：合同价款的 5%，作为质保金，质保期结束且无任何质量问题，买方于 45 日支付付质保金。</w:t>
      </w:r>
      <w:bookmarkEnd w:id="5"/>
      <w:bookmarkEnd w:id="6"/>
    </w:p>
    <w:p>
      <w:pPr>
        <w:rPr>
          <w:rFonts w:ascii="微软雅黑" w:hAnsi="微软雅黑" w:eastAsia="微软雅黑"/>
          <w:sz w:val="28"/>
          <w:szCs w:val="28"/>
          <w:lang w:eastAsia="zh-CN"/>
        </w:rPr>
      </w:pPr>
      <w:r>
        <w:rPr>
          <w:rFonts w:hint="eastAsia" w:ascii="微软雅黑" w:hAnsi="微软雅黑" w:eastAsia="微软雅黑"/>
          <w:sz w:val="28"/>
          <w:szCs w:val="28"/>
          <w:lang w:val="en-US" w:eastAsia="zh-CN"/>
        </w:rPr>
        <w:t>附件：</w:t>
      </w:r>
      <w:r>
        <w:rPr>
          <w:rFonts w:ascii="微软雅黑" w:hAnsi="微软雅黑" w:eastAsia="微软雅黑"/>
          <w:sz w:val="28"/>
          <w:szCs w:val="28"/>
          <w:lang w:eastAsia="zh-CN"/>
        </w:rPr>
        <w:t>制造商证明相关材料</w:t>
      </w:r>
    </w:p>
    <w:p>
      <w:pPr>
        <w:numPr>
          <w:ilvl w:val="0"/>
          <w:numId w:val="0"/>
        </w:numPr>
        <w:ind w:left="0" w:firstLine="0"/>
        <w:jc w:val="both"/>
        <w:rPr>
          <w:rFonts w:ascii="Microsoft YaHei UI" w:hAnsi="Microsoft YaHei UI" w:eastAsia="Microsoft YaHei UI"/>
          <w:sz w:val="21"/>
          <w:szCs w:val="21"/>
          <w:lang w:eastAsia="zh-CN"/>
        </w:rPr>
      </w:pPr>
    </w:p>
    <w:p>
      <w:pPr>
        <w:jc w:val="center"/>
        <w:rPr>
          <w:rFonts w:hint="eastAsia" w:ascii="微软雅黑" w:hAnsi="微软雅黑" w:eastAsia="微软雅黑"/>
          <w:sz w:val="24"/>
          <w:szCs w:val="24"/>
          <w:lang w:eastAsia="zh-CN"/>
        </w:rPr>
      </w:pPr>
      <w:r>
        <w:rPr>
          <w:rFonts w:hint="eastAsia" w:ascii="微软雅黑" w:hAnsi="微软雅黑" w:eastAsia="微软雅黑"/>
          <w:sz w:val="24"/>
          <w:szCs w:val="24"/>
          <w:lang w:eastAsia="zh-CN"/>
        </w:rPr>
        <w:t>制造商承诺书</w:t>
      </w:r>
    </w:p>
    <w:p>
      <w:pPr>
        <w:rPr>
          <w:rFonts w:hint="eastAsia" w:ascii="微软雅黑" w:hAnsi="微软雅黑" w:eastAsia="微软雅黑"/>
          <w:sz w:val="24"/>
          <w:szCs w:val="24"/>
          <w:lang w:eastAsia="zh-CN"/>
        </w:rPr>
      </w:pPr>
      <w:r>
        <w:rPr>
          <w:rFonts w:hint="eastAsia" w:ascii="微软雅黑" w:hAnsi="微软雅黑" w:eastAsia="微软雅黑"/>
          <w:sz w:val="24"/>
          <w:szCs w:val="24"/>
          <w:lang w:eastAsia="zh-CN"/>
        </w:rPr>
        <w:t>致：                （招标人）</w:t>
      </w:r>
    </w:p>
    <w:p>
      <w:pPr>
        <w:rPr>
          <w:rFonts w:hint="eastAsia" w:ascii="微软雅黑" w:hAnsi="微软雅黑" w:eastAsia="微软雅黑"/>
          <w:sz w:val="24"/>
          <w:szCs w:val="24"/>
          <w:lang w:eastAsia="zh-CN"/>
        </w:rPr>
      </w:pPr>
      <w:r>
        <w:rPr>
          <w:rFonts w:hint="eastAsia" w:ascii="微软雅黑" w:hAnsi="微软雅黑" w:eastAsia="微软雅黑"/>
          <w:sz w:val="24"/>
          <w:szCs w:val="24"/>
          <w:lang w:eastAsia="zh-CN"/>
        </w:rPr>
        <w:t>我们      （公司名称）是按中华人民共和国法律于    年    月    日成立的一家制造商（集成商视为制造商），主要营业地点设在      。兹声明我司就      项目(招标编号：    ）使用我公司      产品参与投标。</w:t>
      </w:r>
    </w:p>
    <w:p>
      <w:pPr>
        <w:rPr>
          <w:rFonts w:hint="eastAsia" w:ascii="微软雅黑" w:hAnsi="微软雅黑" w:eastAsia="微软雅黑"/>
          <w:sz w:val="24"/>
          <w:szCs w:val="24"/>
          <w:lang w:eastAsia="zh-CN"/>
        </w:rPr>
      </w:pPr>
      <w:r>
        <w:rPr>
          <w:rFonts w:hint="eastAsia" w:ascii="微软雅黑" w:hAnsi="微软雅黑" w:eastAsia="微软雅黑"/>
          <w:sz w:val="24"/>
          <w:szCs w:val="24"/>
          <w:lang w:eastAsia="zh-CN"/>
        </w:rPr>
        <w:t>我公司就项目承诺如下：</w:t>
      </w:r>
    </w:p>
    <w:p>
      <w:pPr>
        <w:rPr>
          <w:rFonts w:hint="eastAsia" w:ascii="微软雅黑" w:hAnsi="微软雅黑" w:eastAsia="微软雅黑"/>
          <w:sz w:val="24"/>
          <w:szCs w:val="24"/>
          <w:lang w:eastAsia="zh-CN"/>
        </w:rPr>
      </w:pPr>
      <w:r>
        <w:rPr>
          <w:rFonts w:hint="eastAsia" w:ascii="微软雅黑" w:hAnsi="微软雅黑" w:eastAsia="微软雅黑"/>
          <w:sz w:val="24"/>
          <w:szCs w:val="24"/>
          <w:lang w:eastAsia="zh-CN"/>
        </w:rPr>
        <w:t>（1）我司对所投产品拥有产品销售权。</w:t>
      </w:r>
    </w:p>
    <w:p>
      <w:pPr>
        <w:rPr>
          <w:rFonts w:hint="eastAsia" w:ascii="微软雅黑" w:hAnsi="微软雅黑" w:eastAsia="微软雅黑"/>
          <w:sz w:val="24"/>
          <w:szCs w:val="24"/>
          <w:lang w:eastAsia="zh-CN"/>
        </w:rPr>
      </w:pPr>
      <w:r>
        <w:rPr>
          <w:rFonts w:hint="eastAsia" w:ascii="微软雅黑" w:hAnsi="微软雅黑" w:eastAsia="微软雅黑"/>
          <w:sz w:val="24"/>
          <w:szCs w:val="24"/>
          <w:lang w:eastAsia="zh-CN"/>
        </w:rPr>
        <w:t>（2）后附我公司相关证明材料真实有效。</w:t>
      </w:r>
    </w:p>
    <w:p>
      <w:pPr>
        <w:rPr>
          <w:rFonts w:hint="eastAsia" w:ascii="微软雅黑" w:hAnsi="微软雅黑" w:eastAsia="微软雅黑"/>
          <w:sz w:val="24"/>
          <w:szCs w:val="24"/>
          <w:lang w:eastAsia="zh-CN"/>
        </w:rPr>
      </w:pPr>
      <w:r>
        <w:rPr>
          <w:rFonts w:hint="eastAsia" w:ascii="微软雅黑" w:hAnsi="微软雅黑" w:eastAsia="微软雅黑"/>
          <w:sz w:val="24"/>
          <w:szCs w:val="24"/>
          <w:lang w:eastAsia="zh-CN"/>
        </w:rPr>
        <w:t xml:space="preserve"> </w:t>
      </w:r>
    </w:p>
    <w:p>
      <w:pPr>
        <w:rPr>
          <w:rFonts w:hint="eastAsia" w:ascii="微软雅黑" w:hAnsi="微软雅黑" w:eastAsia="微软雅黑"/>
          <w:sz w:val="24"/>
          <w:szCs w:val="24"/>
          <w:lang w:eastAsia="zh-CN"/>
        </w:rPr>
      </w:pPr>
      <w:r>
        <w:rPr>
          <w:rFonts w:hint="eastAsia" w:ascii="微软雅黑" w:hAnsi="微软雅黑" w:eastAsia="微软雅黑"/>
          <w:sz w:val="24"/>
          <w:szCs w:val="24"/>
          <w:lang w:eastAsia="zh-CN"/>
        </w:rPr>
        <w:t xml:space="preserve"> </w:t>
      </w:r>
    </w:p>
    <w:p>
      <w:pPr>
        <w:rPr>
          <w:rFonts w:hint="eastAsia" w:ascii="微软雅黑" w:hAnsi="微软雅黑" w:eastAsia="微软雅黑"/>
          <w:sz w:val="24"/>
          <w:szCs w:val="24"/>
          <w:lang w:eastAsia="zh-CN"/>
        </w:rPr>
      </w:pPr>
      <w:r>
        <w:rPr>
          <w:rFonts w:hint="eastAsia" w:ascii="微软雅黑" w:hAnsi="微软雅黑" w:eastAsia="微软雅黑"/>
          <w:sz w:val="24"/>
          <w:szCs w:val="24"/>
          <w:lang w:eastAsia="zh-CN"/>
        </w:rPr>
        <w:t xml:space="preserve"> </w:t>
      </w:r>
    </w:p>
    <w:p>
      <w:pPr>
        <w:rPr>
          <w:rFonts w:hint="eastAsia" w:ascii="微软雅黑" w:hAnsi="微软雅黑" w:eastAsia="微软雅黑"/>
          <w:sz w:val="24"/>
          <w:szCs w:val="24"/>
          <w:lang w:eastAsia="zh-CN"/>
        </w:rPr>
      </w:pPr>
      <w:r>
        <w:rPr>
          <w:rFonts w:hint="eastAsia" w:ascii="微软雅黑" w:hAnsi="微软雅黑" w:eastAsia="微软雅黑"/>
          <w:sz w:val="24"/>
          <w:szCs w:val="24"/>
          <w:lang w:eastAsia="zh-CN"/>
        </w:rPr>
        <w:t xml:space="preserve"> </w:t>
      </w:r>
    </w:p>
    <w:p>
      <w:pPr>
        <w:rPr>
          <w:rFonts w:hint="eastAsia" w:ascii="微软雅黑" w:hAnsi="微软雅黑" w:eastAsia="微软雅黑"/>
          <w:sz w:val="24"/>
          <w:szCs w:val="24"/>
          <w:lang w:eastAsia="zh-CN"/>
        </w:rPr>
      </w:pPr>
      <w:r>
        <w:rPr>
          <w:rFonts w:hint="eastAsia" w:ascii="微软雅黑" w:hAnsi="微软雅黑" w:eastAsia="微软雅黑"/>
          <w:sz w:val="24"/>
          <w:szCs w:val="24"/>
          <w:lang w:eastAsia="zh-CN"/>
        </w:rPr>
        <w:t xml:space="preserve"> </w:t>
      </w:r>
    </w:p>
    <w:p>
      <w:pPr>
        <w:rPr>
          <w:rFonts w:hint="eastAsia" w:ascii="微软雅黑" w:hAnsi="微软雅黑" w:eastAsia="微软雅黑"/>
          <w:sz w:val="24"/>
          <w:szCs w:val="24"/>
          <w:lang w:eastAsia="zh-CN"/>
        </w:rPr>
      </w:pPr>
      <w:r>
        <w:rPr>
          <w:rFonts w:hint="eastAsia" w:ascii="微软雅黑" w:hAnsi="微软雅黑" w:eastAsia="微软雅黑"/>
          <w:sz w:val="24"/>
          <w:szCs w:val="24"/>
          <w:lang w:eastAsia="zh-CN"/>
        </w:rPr>
        <w:t xml:space="preserve"> </w:t>
      </w:r>
    </w:p>
    <w:p>
      <w:pPr>
        <w:rPr>
          <w:rFonts w:hint="eastAsia" w:ascii="微软雅黑" w:hAnsi="微软雅黑" w:eastAsia="微软雅黑"/>
          <w:sz w:val="24"/>
          <w:szCs w:val="24"/>
          <w:lang w:eastAsia="zh-CN"/>
        </w:rPr>
      </w:pPr>
      <w:r>
        <w:rPr>
          <w:rFonts w:hint="eastAsia" w:ascii="微软雅黑" w:hAnsi="微软雅黑" w:eastAsia="微软雅黑"/>
          <w:sz w:val="24"/>
          <w:szCs w:val="24"/>
          <w:lang w:eastAsia="zh-CN"/>
        </w:rPr>
        <w:t>投标人名称（盖章）：</w:t>
      </w:r>
    </w:p>
    <w:p>
      <w:pPr>
        <w:rPr>
          <w:rFonts w:hint="eastAsia" w:ascii="微软雅黑" w:hAnsi="微软雅黑" w:eastAsia="微软雅黑"/>
          <w:sz w:val="24"/>
          <w:szCs w:val="24"/>
          <w:lang w:eastAsia="zh-CN"/>
        </w:rPr>
      </w:pPr>
      <w:r>
        <w:rPr>
          <w:rFonts w:hint="eastAsia" w:ascii="微软雅黑" w:hAnsi="微软雅黑" w:eastAsia="微软雅黑"/>
          <w:sz w:val="24"/>
          <w:szCs w:val="24"/>
          <w:lang w:eastAsia="zh-CN"/>
        </w:rPr>
        <w:t>法定代表人或授权人签章：</w:t>
      </w:r>
    </w:p>
    <w:p>
      <w:pPr>
        <w:rPr>
          <w:rFonts w:hint="eastAsia" w:ascii="微软雅黑" w:hAnsi="微软雅黑" w:eastAsia="微软雅黑"/>
          <w:sz w:val="24"/>
          <w:szCs w:val="24"/>
          <w:lang w:eastAsia="zh-CN"/>
        </w:rPr>
      </w:pPr>
      <w:r>
        <w:rPr>
          <w:rFonts w:hint="eastAsia" w:ascii="微软雅黑" w:hAnsi="微软雅黑" w:eastAsia="微软雅黑"/>
          <w:sz w:val="24"/>
          <w:szCs w:val="24"/>
          <w:lang w:eastAsia="zh-CN"/>
        </w:rPr>
        <w:t>日期：</w:t>
      </w:r>
    </w:p>
    <w:p>
      <w:pPr>
        <w:rPr>
          <w:rFonts w:hint="eastAsia" w:ascii="微软雅黑" w:hAnsi="微软雅黑" w:eastAsia="微软雅黑"/>
          <w:sz w:val="24"/>
          <w:szCs w:val="24"/>
          <w:lang w:eastAsia="zh-CN"/>
        </w:rPr>
      </w:pPr>
      <w:r>
        <w:rPr>
          <w:rFonts w:hint="eastAsia" w:ascii="微软雅黑" w:hAnsi="微软雅黑" w:eastAsia="微软雅黑"/>
          <w:sz w:val="24"/>
          <w:szCs w:val="24"/>
          <w:lang w:eastAsia="zh-CN"/>
        </w:rPr>
        <w:t xml:space="preserve"> </w:t>
      </w:r>
    </w:p>
    <w:p>
      <w:pPr>
        <w:rPr>
          <w:rFonts w:hint="eastAsia" w:ascii="微软雅黑" w:hAnsi="微软雅黑" w:eastAsia="微软雅黑"/>
          <w:sz w:val="24"/>
          <w:szCs w:val="24"/>
          <w:lang w:eastAsia="zh-CN"/>
        </w:rPr>
      </w:pPr>
      <w:r>
        <w:rPr>
          <w:rFonts w:hint="eastAsia" w:ascii="微软雅黑" w:hAnsi="微软雅黑" w:eastAsia="微软雅黑"/>
          <w:sz w:val="24"/>
          <w:szCs w:val="24"/>
          <w:lang w:eastAsia="zh-CN"/>
        </w:rPr>
        <w:t xml:space="preserve"> </w:t>
      </w:r>
    </w:p>
    <w:p>
      <w:pPr>
        <w:rPr>
          <w:rFonts w:hint="eastAsia" w:ascii="微软雅黑" w:hAnsi="微软雅黑" w:eastAsia="微软雅黑"/>
          <w:sz w:val="32"/>
          <w:szCs w:val="32"/>
          <w:lang w:eastAsia="zh-CN"/>
        </w:rPr>
      </w:pPr>
    </w:p>
    <w:p>
      <w:pPr>
        <w:jc w:val="left"/>
        <w:rPr>
          <w:rFonts w:hint="eastAsia" w:ascii="仿宋" w:hAnsi="仿宋" w:eastAsia="仿宋" w:cs="仿宋"/>
          <w:b/>
          <w:bCs/>
          <w:sz w:val="44"/>
          <w:szCs w:val="44"/>
        </w:rPr>
      </w:pPr>
      <w:r>
        <w:rPr>
          <w:rFonts w:hint="eastAsia" w:ascii="黑体" w:hAnsi="黑体" w:eastAsia="黑体"/>
          <w:b/>
          <w:bCs/>
          <w:sz w:val="24"/>
          <w:szCs w:val="24"/>
        </w:rPr>
        <w:t>制造商</w:t>
      </w:r>
      <w:r>
        <w:rPr>
          <w:rFonts w:hint="eastAsia" w:ascii="黑体" w:hAnsi="黑体"/>
          <w:b/>
          <w:bCs/>
          <w:sz w:val="24"/>
          <w:szCs w:val="24"/>
        </w:rPr>
        <w:t>属性证明</w:t>
      </w:r>
      <w:r>
        <w:rPr>
          <w:rFonts w:hint="eastAsia" w:ascii="黑体" w:hAnsi="黑体" w:eastAsia="黑体"/>
          <w:b/>
          <w:bCs/>
          <w:sz w:val="24"/>
          <w:szCs w:val="24"/>
        </w:rPr>
        <w:t>书</w:t>
      </w:r>
    </w:p>
    <w:p>
      <w:pPr>
        <w:widowControl/>
        <w:jc w:val="center"/>
        <w:rPr>
          <w:rFonts w:hint="eastAsia" w:ascii="仿宋" w:hAnsi="仿宋" w:eastAsia="仿宋" w:cs="仿宋"/>
          <w:sz w:val="28"/>
          <w:szCs w:val="28"/>
        </w:rPr>
      </w:pPr>
      <w:r>
        <w:rPr>
          <w:rFonts w:hint="eastAsia" w:ascii="仿宋" w:hAnsi="仿宋" w:eastAsia="仿宋" w:cs="仿宋"/>
          <w:b/>
          <w:bCs/>
          <w:sz w:val="44"/>
          <w:szCs w:val="44"/>
        </w:rPr>
        <w:t>制造商属性证明书</w:t>
      </w:r>
    </w:p>
    <w:p>
      <w:pPr>
        <w:widowControl/>
        <w:rPr>
          <w:rFonts w:hint="eastAsia"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 xml:space="preserve"> 中海油能源发展股份有限公司</w:t>
      </w:r>
    </w:p>
    <w:p>
      <w:pPr>
        <w:widowControl/>
        <w:ind w:firstLine="560" w:firstLineChars="200"/>
        <w:rPr>
          <w:rFonts w:hint="eastAsia" w:ascii="仿宋" w:hAnsi="仿宋" w:eastAsia="仿宋" w:cs="仿宋"/>
          <w:sz w:val="28"/>
          <w:szCs w:val="28"/>
        </w:rPr>
      </w:pPr>
      <w:r>
        <w:rPr>
          <w:rFonts w:hint="eastAsia" w:ascii="仿宋" w:hAnsi="仿宋" w:eastAsia="仿宋" w:cs="仿宋"/>
          <w:sz w:val="28"/>
          <w:szCs w:val="28"/>
        </w:rPr>
        <w:t>我们</w:t>
      </w:r>
      <w:r>
        <w:rPr>
          <w:rFonts w:hint="eastAsia" w:ascii="仿宋" w:hAnsi="仿宋" w:eastAsia="仿宋" w:cs="仿宋"/>
          <w:sz w:val="28"/>
          <w:szCs w:val="28"/>
          <w:u w:val="single"/>
        </w:rPr>
        <w:t xml:space="preserve">                     （</w:t>
      </w:r>
      <w:r>
        <w:rPr>
          <w:rFonts w:hint="eastAsia" w:ascii="仿宋" w:hAnsi="仿宋" w:eastAsia="仿宋" w:cs="仿宋"/>
          <w:sz w:val="28"/>
          <w:szCs w:val="28"/>
        </w:rPr>
        <w:t>公司名称）是按中华人民共和国法律于</w:t>
      </w:r>
      <w:r>
        <w:rPr>
          <w:rFonts w:hint="eastAsia" w:ascii="仿宋" w:hAnsi="仿宋" w:eastAsia="仿宋" w:cs="仿宋"/>
          <w:sz w:val="28"/>
          <w:szCs w:val="28"/>
          <w:u w:val="single"/>
        </w:rPr>
        <w:t xml:space="preserve">    年 月 日</w:t>
      </w:r>
      <w:r>
        <w:rPr>
          <w:rFonts w:hint="eastAsia" w:ascii="仿宋" w:hAnsi="仿宋" w:eastAsia="仿宋" w:cs="仿宋"/>
          <w:sz w:val="28"/>
          <w:szCs w:val="28"/>
        </w:rPr>
        <w:t>成立的一家企业，主要营业地点设在</w:t>
      </w:r>
      <w:r>
        <w:rPr>
          <w:rFonts w:hint="eastAsia" w:ascii="仿宋" w:hAnsi="仿宋" w:eastAsia="仿宋" w:cs="仿宋"/>
          <w:sz w:val="28"/>
          <w:szCs w:val="28"/>
          <w:u w:val="single"/>
        </w:rPr>
        <w:t xml:space="preserve">            </w:t>
      </w:r>
      <w:r>
        <w:rPr>
          <w:rFonts w:hint="eastAsia" w:ascii="仿宋" w:hAnsi="仿宋" w:eastAsia="仿宋" w:cs="仿宋"/>
          <w:sz w:val="28"/>
          <w:szCs w:val="28"/>
        </w:rPr>
        <w:t>。兹声明我司就</w:t>
      </w:r>
      <w:r>
        <w:rPr>
          <w:rFonts w:hint="eastAsia" w:ascii="仿宋" w:hAnsi="仿宋" w:eastAsia="仿宋" w:cs="仿宋"/>
          <w:color w:val="0000FF"/>
          <w:sz w:val="28"/>
          <w:szCs w:val="28"/>
          <w:u w:val="single"/>
        </w:rPr>
        <w:t>贵金属公司提纯反应釜采购</w:t>
      </w:r>
      <w:r>
        <w:rPr>
          <w:rFonts w:hint="eastAsia" w:ascii="仿宋" w:hAnsi="仿宋" w:eastAsia="仿宋" w:cs="仿宋"/>
          <w:sz w:val="28"/>
          <w:szCs w:val="28"/>
          <w:u w:val="single"/>
        </w:rPr>
        <w:t xml:space="preserve"> </w:t>
      </w:r>
      <w:r>
        <w:rPr>
          <w:rFonts w:hint="eastAsia" w:ascii="仿宋" w:hAnsi="仿宋" w:eastAsia="仿宋" w:cs="仿宋"/>
          <w:sz w:val="28"/>
          <w:szCs w:val="28"/>
        </w:rPr>
        <w:t>项目使用我公司 □自行生产制造/ □</w:t>
      </w:r>
      <w:r>
        <w:rPr>
          <w:rFonts w:hint="eastAsia" w:ascii="仿宋" w:hAnsi="仿宋" w:eastAsia="仿宋" w:cs="仿宋"/>
          <w:sz w:val="28"/>
          <w:szCs w:val="28"/>
          <w:lang w:eastAsia="zh-Hans"/>
        </w:rPr>
        <w:t>代工方式</w:t>
      </w:r>
      <w:r>
        <w:rPr>
          <w:rFonts w:hint="eastAsia" w:ascii="仿宋" w:hAnsi="仿宋" w:eastAsia="仿宋" w:cs="仿宋"/>
          <w:sz w:val="28"/>
          <w:szCs w:val="28"/>
        </w:rPr>
        <w:t>/□集成方式</w:t>
      </w:r>
      <w:r>
        <w:rPr>
          <w:rFonts w:hint="eastAsia" w:ascii="仿宋" w:hAnsi="仿宋" w:eastAsia="仿宋" w:cs="仿宋"/>
          <w:sz w:val="28"/>
          <w:szCs w:val="28"/>
          <w:lang w:eastAsia="zh-Hans"/>
        </w:rPr>
        <w:t>生产</w:t>
      </w:r>
      <w:r>
        <w:rPr>
          <w:rFonts w:hint="eastAsia" w:ascii="仿宋" w:hAnsi="仿宋" w:eastAsia="仿宋" w:cs="仿宋"/>
          <w:sz w:val="28"/>
          <w:szCs w:val="28"/>
        </w:rPr>
        <w:t>的</w:t>
      </w:r>
      <w:r>
        <w:rPr>
          <w:rFonts w:hint="eastAsia" w:ascii="仿宋" w:hAnsi="仿宋" w:eastAsia="仿宋" w:cs="仿宋"/>
          <w:color w:val="0000FF"/>
          <w:sz w:val="28"/>
          <w:szCs w:val="28"/>
          <w:u w:val="single"/>
        </w:rPr>
        <w:t>提纯反应釜采购</w:t>
      </w:r>
      <w:r>
        <w:rPr>
          <w:rFonts w:hint="eastAsia" w:ascii="仿宋" w:hAnsi="仿宋" w:eastAsia="仿宋" w:cs="仿宋"/>
          <w:color w:val="0000FF"/>
          <w:sz w:val="28"/>
          <w:szCs w:val="28"/>
          <w:u w:val="single"/>
          <w:lang w:val="en-US" w:eastAsia="zh-CN"/>
        </w:rPr>
        <w:t xml:space="preserve"> </w:t>
      </w:r>
      <w:r>
        <w:rPr>
          <w:rFonts w:hint="eastAsia" w:ascii="仿宋" w:hAnsi="仿宋" w:eastAsia="仿宋" w:cs="仿宋"/>
          <w:sz w:val="28"/>
          <w:szCs w:val="28"/>
        </w:rPr>
        <w:t>产品参与应答。</w:t>
      </w:r>
    </w:p>
    <w:p>
      <w:pPr>
        <w:widowControl/>
        <w:ind w:firstLine="560" w:firstLineChars="200"/>
        <w:rPr>
          <w:rFonts w:hint="eastAsia" w:ascii="仿宋" w:hAnsi="仿宋" w:eastAsia="仿宋" w:cs="仿宋"/>
          <w:sz w:val="28"/>
          <w:szCs w:val="28"/>
        </w:rPr>
      </w:pPr>
      <w:r>
        <w:rPr>
          <w:rFonts w:hint="eastAsia" w:ascii="仿宋" w:hAnsi="仿宋" w:eastAsia="仿宋" w:cs="仿宋"/>
          <w:sz w:val="28"/>
          <w:szCs w:val="28"/>
        </w:rPr>
        <w:t>我公司就项目承诺如下：</w:t>
      </w:r>
    </w:p>
    <w:p>
      <w:pPr>
        <w:widowControl/>
        <w:rPr>
          <w:rFonts w:hint="eastAsia" w:ascii="仿宋" w:hAnsi="仿宋" w:eastAsia="仿宋" w:cs="仿宋"/>
          <w:sz w:val="28"/>
          <w:szCs w:val="28"/>
        </w:rPr>
      </w:pPr>
      <w:r>
        <w:rPr>
          <w:rFonts w:hint="eastAsia" w:ascii="仿宋" w:hAnsi="仿宋" w:eastAsia="仿宋" w:cs="仿宋"/>
          <w:sz w:val="28"/>
          <w:szCs w:val="28"/>
        </w:rPr>
        <w:t>（1）□ 我公司为</w:t>
      </w:r>
      <w:r>
        <w:rPr>
          <w:rFonts w:hint="eastAsia" w:ascii="仿宋" w:hAnsi="仿宋" w:eastAsia="仿宋" w:cs="仿宋"/>
          <w:b/>
          <w:bCs/>
          <w:sz w:val="28"/>
          <w:szCs w:val="28"/>
        </w:rPr>
        <w:t>传统型制造商，</w:t>
      </w:r>
      <w:r>
        <w:rPr>
          <w:rFonts w:hint="eastAsia" w:ascii="仿宋" w:hAnsi="仿宋" w:eastAsia="仿宋" w:cs="仿宋"/>
          <w:sz w:val="28"/>
          <w:szCs w:val="28"/>
        </w:rPr>
        <w:t>应答产品系我公司自行生产制造，我公司具备制造必须的资质、厂房、设备、人力等资源。</w:t>
      </w:r>
    </w:p>
    <w:p>
      <w:pPr>
        <w:widowControl/>
        <w:ind w:firstLine="560" w:firstLineChars="200"/>
        <w:rPr>
          <w:rFonts w:hint="eastAsia" w:ascii="仿宋" w:hAnsi="仿宋" w:eastAsia="仿宋" w:cs="仿宋"/>
          <w:sz w:val="28"/>
          <w:szCs w:val="28"/>
        </w:rPr>
      </w:pPr>
      <w:r>
        <w:rPr>
          <w:rFonts w:hint="eastAsia" w:ascii="仿宋" w:hAnsi="仿宋" w:eastAsia="仿宋" w:cs="仿宋"/>
          <w:sz w:val="28"/>
          <w:szCs w:val="28"/>
        </w:rPr>
        <w:t>□ 我公司为</w:t>
      </w:r>
      <w:r>
        <w:rPr>
          <w:rFonts w:hint="eastAsia" w:ascii="仿宋" w:hAnsi="仿宋" w:eastAsia="仿宋" w:cs="仿宋"/>
          <w:b/>
          <w:bCs/>
          <w:sz w:val="28"/>
          <w:szCs w:val="28"/>
        </w:rPr>
        <w:t>集成型制造商，</w:t>
      </w:r>
      <w:r>
        <w:rPr>
          <w:rFonts w:hint="eastAsia" w:ascii="仿宋" w:hAnsi="仿宋" w:eastAsia="仿宋" w:cs="仿宋"/>
          <w:sz w:val="28"/>
          <w:szCs w:val="28"/>
        </w:rPr>
        <w:t>应答产品系我公司集成</w:t>
      </w:r>
      <w:r>
        <w:rPr>
          <w:rFonts w:hint="eastAsia" w:ascii="仿宋" w:hAnsi="仿宋" w:eastAsia="仿宋" w:cs="仿宋"/>
          <w:sz w:val="28"/>
          <w:szCs w:val="28"/>
          <w:lang w:eastAsia="zh-Hans"/>
        </w:rPr>
        <w:t>方式生产</w:t>
      </w:r>
      <w:r>
        <w:rPr>
          <w:rFonts w:hint="eastAsia" w:ascii="仿宋" w:hAnsi="仿宋" w:eastAsia="仿宋" w:cs="仿宋"/>
          <w:sz w:val="28"/>
          <w:szCs w:val="28"/>
        </w:rPr>
        <w:t>，我公司具备集成必须的资质、厂房、设备、人力等资源。</w:t>
      </w:r>
    </w:p>
    <w:p>
      <w:pPr>
        <w:widowControl/>
        <w:rPr>
          <w:rFonts w:hint="eastAsia" w:ascii="仿宋" w:hAnsi="仿宋" w:eastAsia="仿宋" w:cs="仿宋"/>
          <w:sz w:val="28"/>
          <w:szCs w:val="28"/>
        </w:rPr>
      </w:pPr>
      <w:r>
        <w:rPr>
          <w:rFonts w:hint="eastAsia" w:ascii="仿宋" w:hAnsi="仿宋" w:eastAsia="仿宋" w:cs="仿宋"/>
          <w:sz w:val="28"/>
          <w:szCs w:val="28"/>
        </w:rPr>
        <w:t>（2）我司对所投产品拥有知识产权和产品销售权。</w:t>
      </w:r>
    </w:p>
    <w:p>
      <w:pPr>
        <w:widowControl/>
        <w:rPr>
          <w:rFonts w:hint="eastAsia" w:ascii="仿宋" w:hAnsi="仿宋" w:eastAsia="仿宋" w:cs="仿宋"/>
          <w:sz w:val="28"/>
          <w:szCs w:val="28"/>
        </w:rPr>
      </w:pPr>
      <w:r>
        <w:rPr>
          <w:rFonts w:hint="eastAsia" w:ascii="仿宋" w:hAnsi="仿宋" w:eastAsia="仿宋" w:cs="仿宋"/>
          <w:sz w:val="28"/>
          <w:szCs w:val="28"/>
        </w:rPr>
        <w:t>（3）后附我公司相关证明材料真实有效。</w:t>
      </w:r>
    </w:p>
    <w:p>
      <w:pPr>
        <w:widowControl/>
        <w:wordWrap w:val="0"/>
        <w:jc w:val="right"/>
        <w:rPr>
          <w:rFonts w:hint="eastAsia" w:ascii="仿宋" w:hAnsi="仿宋" w:eastAsia="仿宋" w:cs="仿宋"/>
          <w:sz w:val="28"/>
          <w:szCs w:val="28"/>
          <w:u w:val="single"/>
        </w:rPr>
      </w:pPr>
      <w:r>
        <w:rPr>
          <w:rFonts w:hint="eastAsia" w:ascii="仿宋" w:hAnsi="仿宋" w:eastAsia="仿宋" w:cs="仿宋"/>
          <w:sz w:val="28"/>
          <w:szCs w:val="28"/>
        </w:rPr>
        <w:t>应答人名称（盖章）：</w:t>
      </w:r>
      <w:r>
        <w:rPr>
          <w:rFonts w:hint="eastAsia" w:ascii="仿宋" w:hAnsi="仿宋" w:eastAsia="仿宋" w:cs="仿宋"/>
          <w:sz w:val="28"/>
          <w:szCs w:val="28"/>
          <w:u w:val="single"/>
        </w:rPr>
        <w:t xml:space="preserve">                 </w:t>
      </w:r>
    </w:p>
    <w:p>
      <w:pPr>
        <w:widowControl/>
        <w:wordWrap w:val="0"/>
        <w:jc w:val="right"/>
        <w:rPr>
          <w:rFonts w:hint="eastAsia" w:ascii="仿宋" w:hAnsi="仿宋" w:eastAsia="仿宋" w:cs="仿宋"/>
          <w:sz w:val="28"/>
          <w:szCs w:val="28"/>
          <w:u w:val="single"/>
        </w:rPr>
      </w:pPr>
      <w:r>
        <w:rPr>
          <w:rFonts w:hint="eastAsia" w:ascii="仿宋" w:hAnsi="仿宋" w:eastAsia="仿宋" w:cs="仿宋"/>
          <w:sz w:val="28"/>
          <w:szCs w:val="28"/>
        </w:rPr>
        <w:t>法定代表人或授权人签章：</w:t>
      </w:r>
      <w:r>
        <w:rPr>
          <w:rFonts w:hint="eastAsia" w:ascii="仿宋" w:hAnsi="仿宋" w:eastAsia="仿宋" w:cs="仿宋"/>
          <w:sz w:val="28"/>
          <w:szCs w:val="28"/>
          <w:u w:val="single"/>
        </w:rPr>
        <w:t xml:space="preserve">                 </w:t>
      </w:r>
    </w:p>
    <w:p>
      <w:pPr>
        <w:widowControl/>
        <w:wordWrap w:val="0"/>
        <w:jc w:val="right"/>
        <w:rPr>
          <w:rFonts w:hint="eastAsia" w:ascii="仿宋" w:hAnsi="仿宋" w:eastAsia="仿宋" w:cs="仿宋"/>
          <w:sz w:val="28"/>
          <w:szCs w:val="28"/>
          <w:u w:val="single"/>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w:t>
      </w:r>
    </w:p>
    <w:p>
      <w:pPr>
        <w:jc w:val="center"/>
        <w:rPr>
          <w:rFonts w:hint="eastAsia" w:ascii="微软雅黑" w:hAnsi="微软雅黑" w:eastAsia="微软雅黑"/>
          <w:sz w:val="32"/>
          <w:szCs w:val="32"/>
          <w:lang w:eastAsia="zh-CN"/>
        </w:rPr>
      </w:pPr>
    </w:p>
    <w:p>
      <w:pPr>
        <w:keepNext w:val="0"/>
        <w:keepLines w:val="0"/>
        <w:suppressLineNumbers w:val="0"/>
        <w:adjustRightInd w:val="0"/>
        <w:snapToGrid w:val="0"/>
        <w:spacing w:before="0" w:beforeAutospacing="0" w:after="0" w:afterAutospacing="0" w:line="360" w:lineRule="auto"/>
        <w:ind w:left="0" w:right="0"/>
        <w:jc w:val="left"/>
        <w:outlineLvl w:val="3"/>
        <w:rPr>
          <w:rFonts w:ascii="黑体" w:hAnsi="宋体" w:eastAsia="黑体" w:cs="黑体"/>
          <w:sz w:val="28"/>
          <w:szCs w:val="28"/>
          <w:lang w:eastAsia="zh-CN" w:bidi="ar"/>
        </w:rPr>
      </w:pPr>
    </w:p>
    <w:p>
      <w:pPr>
        <w:rPr>
          <w:rFonts w:ascii="黑体" w:hAnsi="宋体" w:eastAsia="黑体" w:cs="黑体"/>
          <w:sz w:val="28"/>
          <w:szCs w:val="28"/>
          <w:lang w:eastAsia="zh-CN" w:bidi="ar"/>
        </w:rPr>
      </w:pPr>
      <w:r>
        <w:rPr>
          <w:rFonts w:ascii="黑体" w:hAnsi="宋体" w:eastAsia="黑体" w:cs="黑体"/>
          <w:sz w:val="28"/>
          <w:szCs w:val="28"/>
          <w:lang w:eastAsia="zh-CN" w:bidi="ar"/>
        </w:rPr>
        <w:br w:type="page"/>
      </w:r>
    </w:p>
    <w:p>
      <w:pPr>
        <w:keepNext w:val="0"/>
        <w:keepLines w:val="0"/>
        <w:suppressLineNumbers w:val="0"/>
        <w:adjustRightInd w:val="0"/>
        <w:snapToGrid w:val="0"/>
        <w:spacing w:before="0" w:beforeAutospacing="0" w:after="0" w:afterAutospacing="0" w:line="360" w:lineRule="auto"/>
        <w:ind w:left="0" w:right="0"/>
        <w:jc w:val="left"/>
        <w:outlineLvl w:val="3"/>
        <w:rPr>
          <w:rFonts w:ascii="黑体" w:hAnsi="宋体" w:eastAsia="黑体" w:cs="Times New Roman"/>
          <w:sz w:val="28"/>
          <w:szCs w:val="28"/>
        </w:rPr>
      </w:pPr>
      <w:r>
        <w:rPr>
          <w:rFonts w:ascii="黑体" w:hAnsi="宋体" w:eastAsia="黑体" w:cs="黑体"/>
          <w:sz w:val="28"/>
          <w:szCs w:val="28"/>
          <w:lang w:eastAsia="zh-CN" w:bidi="ar"/>
        </w:rPr>
        <w:t>制造商证明相关材料</w:t>
      </w:r>
    </w:p>
    <w:p>
      <w:pPr>
        <w:keepNext w:val="0"/>
        <w:keepLines w:val="0"/>
        <w:widowControl/>
        <w:suppressLineNumbers w:val="0"/>
        <w:spacing w:before="0" w:beforeAutospacing="0" w:after="0" w:afterAutospacing="0"/>
        <w:ind w:left="0" w:leftChars="0" w:right="0" w:firstLine="0" w:firstLineChars="0"/>
        <w:jc w:val="left"/>
        <w:rPr>
          <w:rFonts w:ascii="Calibri" w:hAnsi="Calibri" w:eastAsia="宋体" w:cs="Times New Roman"/>
        </w:rPr>
      </w:pPr>
      <w:r>
        <w:rPr>
          <w:rFonts w:ascii="Calibri" w:hAnsi="Calibri" w:eastAsia="宋体" w:cs="Times New Roman"/>
          <w:lang w:eastAsia="zh-CN" w:bidi="ar"/>
        </w:rPr>
        <w:t xml:space="preserve"> </w:t>
      </w:r>
    </w:p>
    <w:p>
      <w:pPr>
        <w:keepNext w:val="0"/>
        <w:keepLines w:val="0"/>
        <w:suppressLineNumbers w:val="0"/>
        <w:spacing w:before="0" w:beforeAutospacing="0" w:after="0" w:afterAutospacing="0"/>
        <w:ind w:left="0" w:leftChars="0" w:right="0" w:firstLine="0" w:firstLineChars="0"/>
        <w:jc w:val="both"/>
        <w:rPr>
          <w:rFonts w:ascii="Microsoft YaHei UI" w:hAnsi="Microsoft YaHei UI" w:eastAsia="Microsoft YaHei UI" w:cs="Times New Roman"/>
          <w:sz w:val="21"/>
          <w:szCs w:val="21"/>
        </w:rPr>
      </w:pPr>
      <w:r>
        <w:rPr>
          <w:rFonts w:ascii="Microsoft YaHei UI" w:hAnsi="Microsoft YaHei UI" w:eastAsia="Microsoft YaHei UI" w:cs="Times New Roman"/>
          <w:sz w:val="21"/>
          <w:szCs w:val="21"/>
          <w:lang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 w:beforeAutospacing="0" w:after="120" w:afterLines="50" w:afterAutospacing="0" w:line="240" w:lineRule="atLeast"/>
        <w:ind w:left="0" w:right="0" w:firstLine="0"/>
        <w:jc w:val="center"/>
        <w:rPr>
          <w:rFonts w:ascii="Microsoft YaHei UI" w:hAnsi="Microsoft YaHei UI" w:eastAsia="Microsoft YaHei UI" w:cs="Times New Roman"/>
          <w:sz w:val="21"/>
          <w:szCs w:val="21"/>
          <w:shd w:val="clear" w:color="auto" w:fill="FFFFFF"/>
        </w:rPr>
      </w:pPr>
      <w:r>
        <w:rPr>
          <w:rFonts w:ascii="黑体" w:hAnsi="宋体" w:eastAsia="黑体" w:cs="黑体"/>
          <w:color w:val="000000"/>
          <w:sz w:val="32"/>
          <w:szCs w:val="32"/>
          <w:shd w:val="clear" w:color="auto" w:fill="FFFFFF"/>
          <w:lang w:eastAsia="zh-CN" w:bidi="ar"/>
        </w:rPr>
        <w:t>制造商证明相关材料</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tLeast"/>
        <w:ind w:left="0" w:right="0" w:firstLine="560" w:firstLineChars="200"/>
        <w:jc w:val="left"/>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lang w:eastAsia="zh-CN" w:bidi="ar"/>
        </w:rPr>
        <w:t>供应商应提供相关证明材料，原件备查。</w:t>
      </w:r>
    </w:p>
    <w:p>
      <w:pPr>
        <w:spacing w:before="156" w:line="268" w:lineRule="auto"/>
        <w:ind w:left="23" w:right="42" w:firstLine="8"/>
        <w:rPr>
          <w:rFonts w:ascii="宋体" w:hAnsi="宋体" w:eastAsia="宋体" w:cs="宋体"/>
          <w:sz w:val="20"/>
          <w:szCs w:val="20"/>
        </w:rPr>
      </w:pPr>
      <w:r>
        <w:rPr>
          <w:rFonts w:ascii="宋体" w:hAnsi="宋体" w:eastAsia="宋体" w:cs="宋体"/>
          <w:color w:val="0000FF"/>
          <w:spacing w:val="12"/>
          <w:sz w:val="20"/>
          <w:szCs w:val="20"/>
        </w:rPr>
        <w:t>(1) 投标人应为本次投标所投产品的制造商。本次招标不接受代理商或贸易商投标。投</w:t>
      </w:r>
      <w:r>
        <w:rPr>
          <w:rFonts w:ascii="宋体" w:hAnsi="宋体" w:eastAsia="宋体" w:cs="宋体"/>
          <w:color w:val="0000FF"/>
          <w:spacing w:val="5"/>
          <w:sz w:val="20"/>
          <w:szCs w:val="20"/>
        </w:rPr>
        <w:t>标</w:t>
      </w:r>
      <w:r>
        <w:rPr>
          <w:rFonts w:ascii="宋体" w:hAnsi="宋体" w:eastAsia="宋体" w:cs="宋体"/>
          <w:color w:val="0000FF"/>
          <w:sz w:val="20"/>
          <w:szCs w:val="20"/>
        </w:rPr>
        <w:t xml:space="preserve"> </w:t>
      </w:r>
      <w:r>
        <w:rPr>
          <w:rFonts w:ascii="宋体" w:hAnsi="宋体" w:eastAsia="宋体" w:cs="宋体"/>
          <w:color w:val="0000FF"/>
          <w:spacing w:val="14"/>
          <w:sz w:val="20"/>
          <w:szCs w:val="20"/>
        </w:rPr>
        <w:t>人以</w:t>
      </w:r>
      <w:r>
        <w:rPr>
          <w:rFonts w:ascii="宋体" w:hAnsi="宋体" w:eastAsia="宋体" w:cs="宋体"/>
          <w:color w:val="0000FF"/>
          <w:spacing w:val="7"/>
          <w:sz w:val="20"/>
          <w:szCs w:val="20"/>
        </w:rPr>
        <w:t>自己制造的货物参与投标的，不能再将此货物同时授权给其他投标人参与投标，否则相</w:t>
      </w:r>
      <w:r>
        <w:rPr>
          <w:rFonts w:ascii="宋体" w:hAnsi="宋体" w:eastAsia="宋体" w:cs="宋体"/>
          <w:color w:val="0000FF"/>
          <w:sz w:val="20"/>
          <w:szCs w:val="20"/>
        </w:rPr>
        <w:t xml:space="preserve"> </w:t>
      </w:r>
      <w:r>
        <w:rPr>
          <w:rFonts w:ascii="宋体" w:hAnsi="宋体" w:eastAsia="宋体" w:cs="宋体"/>
          <w:color w:val="0000FF"/>
          <w:spacing w:val="8"/>
          <w:sz w:val="20"/>
          <w:szCs w:val="20"/>
        </w:rPr>
        <w:t>关的所有投标将被拒绝</w:t>
      </w:r>
      <w:r>
        <w:rPr>
          <w:rFonts w:ascii="宋体" w:hAnsi="宋体" w:eastAsia="宋体" w:cs="宋体"/>
          <w:color w:val="0000FF"/>
          <w:spacing w:val="7"/>
          <w:sz w:val="20"/>
          <w:szCs w:val="20"/>
        </w:rPr>
        <w:t>。</w:t>
      </w:r>
    </w:p>
    <w:p>
      <w:pPr>
        <w:spacing w:before="65" w:line="258" w:lineRule="auto"/>
        <w:ind w:left="22" w:right="52" w:firstLine="10"/>
        <w:rPr>
          <w:rFonts w:ascii="宋体" w:hAnsi="宋体" w:eastAsia="宋体" w:cs="宋体"/>
          <w:sz w:val="20"/>
          <w:szCs w:val="20"/>
        </w:rPr>
      </w:pPr>
      <w:r>
        <w:rPr>
          <w:rFonts w:ascii="宋体" w:hAnsi="宋体" w:eastAsia="宋体" w:cs="宋体"/>
          <w:color w:val="0000FF"/>
          <w:spacing w:val="22"/>
          <w:sz w:val="20"/>
          <w:szCs w:val="20"/>
        </w:rPr>
        <w:t>(2</w:t>
      </w:r>
      <w:r>
        <w:rPr>
          <w:rFonts w:ascii="宋体" w:hAnsi="宋体" w:eastAsia="宋体" w:cs="宋体"/>
          <w:color w:val="0000FF"/>
          <w:spacing w:val="14"/>
          <w:sz w:val="20"/>
          <w:szCs w:val="20"/>
        </w:rPr>
        <w:t>)</w:t>
      </w:r>
      <w:r>
        <w:rPr>
          <w:rFonts w:ascii="宋体" w:hAnsi="宋体" w:eastAsia="宋体" w:cs="宋体"/>
          <w:color w:val="0000FF"/>
          <w:spacing w:val="11"/>
          <w:sz w:val="20"/>
          <w:szCs w:val="20"/>
        </w:rPr>
        <w:t xml:space="preserve"> 集成商统一视为制造商，制造商投标时提供必要材料证明具备生产能力，证明相关材</w:t>
      </w:r>
      <w:r>
        <w:rPr>
          <w:rFonts w:ascii="宋体" w:hAnsi="宋体" w:eastAsia="宋体" w:cs="宋体"/>
          <w:color w:val="0000FF"/>
          <w:sz w:val="20"/>
          <w:szCs w:val="20"/>
        </w:rPr>
        <w:t xml:space="preserve"> </w:t>
      </w:r>
      <w:r>
        <w:rPr>
          <w:rFonts w:ascii="宋体" w:hAnsi="宋体" w:eastAsia="宋体" w:cs="宋体"/>
          <w:color w:val="0000FF"/>
          <w:spacing w:val="5"/>
          <w:sz w:val="20"/>
          <w:szCs w:val="20"/>
        </w:rPr>
        <w:t>料包括：</w:t>
      </w:r>
    </w:p>
    <w:p>
      <w:pPr>
        <w:spacing w:before="65" w:line="268" w:lineRule="auto"/>
        <w:ind w:left="21"/>
        <w:rPr>
          <w:rFonts w:ascii="宋体" w:hAnsi="宋体" w:eastAsia="宋体" w:cs="宋体"/>
          <w:sz w:val="20"/>
          <w:szCs w:val="20"/>
        </w:rPr>
      </w:pPr>
      <w:r>
        <w:rPr>
          <w:rFonts w:ascii="宋体" w:hAnsi="宋体" w:eastAsia="宋体" w:cs="宋体"/>
          <w:color w:val="0000FF"/>
          <w:spacing w:val="14"/>
          <w:sz w:val="20"/>
          <w:szCs w:val="20"/>
        </w:rPr>
        <w:t>①若</w:t>
      </w:r>
      <w:r>
        <w:rPr>
          <w:rFonts w:ascii="宋体" w:hAnsi="宋体" w:eastAsia="宋体" w:cs="宋体"/>
          <w:color w:val="0000FF"/>
          <w:spacing w:val="9"/>
          <w:sz w:val="20"/>
          <w:szCs w:val="20"/>
        </w:rPr>
        <w:t>投</w:t>
      </w:r>
      <w:r>
        <w:rPr>
          <w:rFonts w:ascii="宋体" w:hAnsi="宋体" w:eastAsia="宋体" w:cs="宋体"/>
          <w:color w:val="0000FF"/>
          <w:spacing w:val="7"/>
          <w:sz w:val="20"/>
          <w:szCs w:val="20"/>
        </w:rPr>
        <w:t>标人自有厂房或土地，需提供厂房产权证和厂房照片或土地使用证和照片，若租赁厂</w:t>
      </w:r>
      <w:r>
        <w:rPr>
          <w:rFonts w:ascii="宋体" w:hAnsi="宋体" w:eastAsia="宋体" w:cs="宋体"/>
          <w:color w:val="0000FF"/>
          <w:sz w:val="20"/>
          <w:szCs w:val="20"/>
        </w:rPr>
        <w:t xml:space="preserve"> </w:t>
      </w:r>
      <w:r>
        <w:rPr>
          <w:rFonts w:ascii="宋体" w:hAnsi="宋体" w:eastAsia="宋体" w:cs="宋体"/>
          <w:color w:val="0000FF"/>
          <w:spacing w:val="16"/>
          <w:sz w:val="20"/>
          <w:szCs w:val="20"/>
        </w:rPr>
        <w:t>房提</w:t>
      </w:r>
      <w:r>
        <w:rPr>
          <w:rFonts w:ascii="宋体" w:hAnsi="宋体" w:eastAsia="宋体" w:cs="宋体"/>
          <w:color w:val="0000FF"/>
          <w:spacing w:val="10"/>
          <w:sz w:val="20"/>
          <w:szCs w:val="20"/>
        </w:rPr>
        <w:t>供</w:t>
      </w:r>
      <w:r>
        <w:rPr>
          <w:rFonts w:ascii="宋体" w:hAnsi="宋体" w:eastAsia="宋体" w:cs="宋体"/>
          <w:color w:val="0000FF"/>
          <w:spacing w:val="8"/>
          <w:sz w:val="20"/>
          <w:szCs w:val="20"/>
        </w:rPr>
        <w:t>有效期内的租赁合同和厂房照片，若租赁土地提供有效期内的土地租赁合同及照片，</w:t>
      </w:r>
      <w:r>
        <w:rPr>
          <w:rFonts w:ascii="宋体" w:hAnsi="宋体" w:eastAsia="宋体" w:cs="宋体"/>
          <w:color w:val="0000FF"/>
          <w:sz w:val="20"/>
          <w:szCs w:val="20"/>
        </w:rPr>
        <w:t xml:space="preserve"> </w:t>
      </w:r>
      <w:r>
        <w:rPr>
          <w:rFonts w:ascii="宋体" w:hAnsi="宋体" w:eastAsia="宋体" w:cs="宋体"/>
          <w:color w:val="0000FF"/>
          <w:spacing w:val="16"/>
          <w:sz w:val="20"/>
          <w:szCs w:val="20"/>
        </w:rPr>
        <w:t>承租人</w:t>
      </w:r>
      <w:r>
        <w:rPr>
          <w:rFonts w:ascii="宋体" w:hAnsi="宋体" w:eastAsia="宋体" w:cs="宋体"/>
          <w:color w:val="0000FF"/>
          <w:spacing w:val="8"/>
          <w:sz w:val="20"/>
          <w:szCs w:val="20"/>
        </w:rPr>
        <w:t>须是投标人，投标人关联公司 (母、子公司) 的不视为自有。</w:t>
      </w:r>
    </w:p>
    <w:p>
      <w:pPr>
        <w:spacing w:before="65" w:line="268" w:lineRule="auto"/>
        <w:ind w:left="22" w:right="42" w:hanging="2"/>
        <w:rPr>
          <w:rFonts w:ascii="Arial"/>
          <w:sz w:val="21"/>
        </w:rPr>
      </w:pPr>
      <w:r>
        <w:rPr>
          <w:rFonts w:ascii="宋体" w:hAnsi="宋体" w:eastAsia="宋体" w:cs="宋体"/>
          <w:color w:val="0000FF"/>
          <w:spacing w:val="12"/>
          <w:sz w:val="20"/>
          <w:szCs w:val="20"/>
        </w:rPr>
        <w:t>②用于</w:t>
      </w:r>
      <w:r>
        <w:rPr>
          <w:rFonts w:ascii="宋体" w:hAnsi="宋体" w:eastAsia="宋体" w:cs="宋体"/>
          <w:color w:val="0000FF"/>
          <w:spacing w:val="9"/>
          <w:sz w:val="20"/>
          <w:szCs w:val="20"/>
        </w:rPr>
        <w:t>生</w:t>
      </w:r>
      <w:r>
        <w:rPr>
          <w:rFonts w:ascii="宋体" w:hAnsi="宋体" w:eastAsia="宋体" w:cs="宋体"/>
          <w:color w:val="0000FF"/>
          <w:spacing w:val="6"/>
          <w:sz w:val="20"/>
          <w:szCs w:val="20"/>
        </w:rPr>
        <w:t xml:space="preserve">产的生产设备 </w:t>
      </w:r>
      <w:r>
        <w:rPr>
          <w:rFonts w:hint="eastAsia" w:ascii="宋体" w:hAnsi="宋体" w:eastAsia="宋体" w:cs="微软雅黑"/>
          <w:color w:val="0000FF"/>
          <w:sz w:val="21"/>
          <w:szCs w:val="21"/>
          <w:lang w:val="en-US" w:eastAsia="zh-CN"/>
        </w:rPr>
        <w:t>（釉药研磨房、立式搪烧炉、釉粉喷枪）</w:t>
      </w:r>
      <w:r>
        <w:rPr>
          <w:rFonts w:ascii="宋体" w:hAnsi="宋体" w:eastAsia="宋体" w:cs="宋体"/>
          <w:color w:val="0000FF"/>
          <w:spacing w:val="6"/>
          <w:sz w:val="20"/>
          <w:szCs w:val="20"/>
        </w:rPr>
        <w:t>，若自有的投标时需提供用于生产的生产设备照片</w:t>
      </w:r>
      <w:r>
        <w:rPr>
          <w:rFonts w:ascii="宋体" w:hAnsi="宋体" w:eastAsia="宋体" w:cs="宋体"/>
          <w:color w:val="0000FF"/>
          <w:sz w:val="20"/>
          <w:szCs w:val="20"/>
        </w:rPr>
        <w:t xml:space="preserve"> </w:t>
      </w:r>
      <w:r>
        <w:rPr>
          <w:rFonts w:ascii="宋体" w:hAnsi="宋体" w:eastAsia="宋体" w:cs="宋体"/>
          <w:color w:val="0000FF"/>
          <w:spacing w:val="14"/>
          <w:sz w:val="20"/>
          <w:szCs w:val="20"/>
        </w:rPr>
        <w:t>和设</w:t>
      </w:r>
      <w:r>
        <w:rPr>
          <w:rFonts w:ascii="宋体" w:hAnsi="宋体" w:eastAsia="宋体" w:cs="宋体"/>
          <w:color w:val="0000FF"/>
          <w:spacing w:val="8"/>
          <w:sz w:val="20"/>
          <w:szCs w:val="20"/>
        </w:rPr>
        <w:t>备</w:t>
      </w:r>
      <w:r>
        <w:rPr>
          <w:rFonts w:ascii="宋体" w:hAnsi="宋体" w:eastAsia="宋体" w:cs="宋体"/>
          <w:color w:val="0000FF"/>
          <w:spacing w:val="7"/>
          <w:sz w:val="20"/>
          <w:szCs w:val="20"/>
        </w:rPr>
        <w:t>购买合同，或用于生产的生产设备照片和购买发票；若租赁的投标时需提供用于生产</w:t>
      </w:r>
      <w:r>
        <w:rPr>
          <w:rFonts w:ascii="宋体" w:hAnsi="宋体" w:eastAsia="宋体" w:cs="宋体"/>
          <w:color w:val="0000FF"/>
          <w:sz w:val="20"/>
          <w:szCs w:val="20"/>
        </w:rPr>
        <w:t xml:space="preserve"> </w:t>
      </w:r>
      <w:r>
        <w:rPr>
          <w:rFonts w:ascii="宋体" w:hAnsi="宋体" w:eastAsia="宋体" w:cs="宋体"/>
          <w:color w:val="0000FF"/>
          <w:spacing w:val="12"/>
          <w:sz w:val="20"/>
          <w:szCs w:val="20"/>
        </w:rPr>
        <w:t>的</w:t>
      </w:r>
      <w:r>
        <w:rPr>
          <w:rFonts w:ascii="宋体" w:hAnsi="宋体" w:eastAsia="宋体" w:cs="宋体"/>
          <w:color w:val="0000FF"/>
          <w:spacing w:val="8"/>
          <w:sz w:val="20"/>
          <w:szCs w:val="20"/>
        </w:rPr>
        <w:t>生产设备照片和租赁合同。</w:t>
      </w:r>
      <w:bookmarkStart w:id="9" w:name="_GoBack"/>
      <w:bookmarkEnd w:id="9"/>
    </w:p>
    <w:p>
      <w:pPr>
        <w:pStyle w:val="29"/>
        <w:rPr>
          <w:rFonts w:hint="eastAsia"/>
          <w:lang w:eastAsia="zh-CN"/>
        </w:rPr>
      </w:pPr>
    </w:p>
    <w:p>
      <w:pPr>
        <w:pStyle w:val="29"/>
        <w:rPr>
          <w:rFonts w:hint="eastAsia"/>
          <w:lang w:eastAsia="zh-CN"/>
        </w:rPr>
      </w:pPr>
    </w:p>
    <w:p>
      <w:pPr>
        <w:rPr>
          <w:rFonts w:hint="eastAsia"/>
        </w:rPr>
      </w:pPr>
      <w:r>
        <w:rPr>
          <w:rFonts w:hint="eastAsia"/>
        </w:rPr>
        <w:br w:type="page"/>
      </w:r>
    </w:p>
    <w:p>
      <w:pPr>
        <w:pStyle w:val="19"/>
        <w:rPr>
          <w:rFonts w:hint="eastAsia"/>
        </w:rPr>
      </w:pPr>
    </w:p>
    <w:p>
      <w:pPr>
        <w:keepNext w:val="0"/>
        <w:keepLines w:val="0"/>
        <w:suppressLineNumbers w:val="0"/>
        <w:adjustRightInd w:val="0"/>
        <w:snapToGrid w:val="0"/>
        <w:spacing w:before="0" w:beforeAutospacing="0" w:after="0" w:afterAutospacing="0" w:line="360" w:lineRule="auto"/>
        <w:ind w:left="0" w:right="0"/>
        <w:jc w:val="left"/>
        <w:outlineLvl w:val="3"/>
        <w:rPr>
          <w:rFonts w:hint="eastAsia" w:ascii="黑体" w:hAnsi="宋体" w:eastAsia="黑体" w:cs="黑体"/>
          <w:sz w:val="28"/>
          <w:szCs w:val="28"/>
          <w:lang w:eastAsia="zh-CN" w:bidi="ar"/>
        </w:rPr>
      </w:pPr>
      <w:r>
        <w:rPr>
          <w:rFonts w:hint="eastAsia" w:ascii="黑体" w:hAnsi="宋体" w:eastAsia="黑体" w:cs="黑体"/>
          <w:sz w:val="28"/>
          <w:szCs w:val="28"/>
          <w:lang w:val="en-US" w:eastAsia="zh-CN" w:bidi="ar"/>
        </w:rPr>
        <w:t>体系证书：</w:t>
      </w:r>
    </w:p>
    <w:p>
      <w:pPr>
        <w:pStyle w:val="16"/>
        <w:rPr>
          <w:lang w:eastAsia="zh-CN"/>
        </w:rPr>
      </w:pPr>
    </w:p>
    <w:p>
      <w:pPr>
        <w:pStyle w:val="13"/>
        <w:spacing w:line="360" w:lineRule="auto"/>
        <w:ind w:left="0" w:leftChars="0" w:right="115" w:rightChars="55" w:firstLine="0" w:firstLineChars="0"/>
        <w:rPr>
          <w:rFonts w:hint="default"/>
          <w:lang w:val="en-US"/>
        </w:rPr>
      </w:pPr>
    </w:p>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bidi w:val="0"/>
      <w:rPr>
        <w:rFonts w:hint="eastAsia"/>
      </w:rPr>
    </w:pPr>
    <w:r>
      <mc:AlternateContent>
        <mc:Choice Requires="wps">
          <w:drawing>
            <wp:anchor distT="0" distB="0" distL="114300" distR="114300" simplePos="0" relativeHeight="251659264" behindDoc="0" locked="0" layoutInCell="1" allowOverlap="1">
              <wp:simplePos x="0" y="0"/>
              <wp:positionH relativeFrom="margin">
                <wp:posOffset>2931795</wp:posOffset>
              </wp:positionH>
              <wp:positionV relativeFrom="paragraph">
                <wp:posOffset>85090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6"/>
                            <w:tabs>
                              <w:tab w:val="right" w:pos="9072"/>
                              <w:tab w:val="clear" w:pos="4153"/>
                              <w:tab w:val="clear" w:pos="8306"/>
                            </w:tabs>
                            <w:spacing w:line="240" w:lineRule="auto"/>
                            <w:ind w:left="0" w:leftChars="0" w:firstLine="0" w:firstLineChars="0"/>
                            <w:rPr>
                              <w:sz w:val="18"/>
                              <w:szCs w:val="15"/>
                            </w:rPr>
                          </w:pPr>
                          <w:r>
                            <w:rPr>
                              <w:sz w:val="18"/>
                              <w:szCs w:val="15"/>
                            </w:rPr>
                            <w:fldChar w:fldCharType="begin"/>
                          </w:r>
                          <w:r>
                            <w:rPr>
                              <w:sz w:val="18"/>
                              <w:szCs w:val="15"/>
                            </w:rPr>
                            <w:instrText xml:space="preserve"> PAGE  \* MERGEFORMAT </w:instrText>
                          </w:r>
                          <w:r>
                            <w:rPr>
                              <w:sz w:val="18"/>
                              <w:szCs w:val="15"/>
                            </w:rPr>
                            <w:fldChar w:fldCharType="separate"/>
                          </w:r>
                          <w:r>
                            <w:rPr>
                              <w:sz w:val="18"/>
                              <w:szCs w:val="15"/>
                            </w:rPr>
                            <w:t>1</w:t>
                          </w:r>
                          <w:r>
                            <w:rPr>
                              <w:sz w:val="18"/>
                              <w:szCs w:val="15"/>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left:230.85pt;margin-top:6.7pt;height:144pt;width:144pt;mso-position-horizontal-relative:margin;mso-wrap-style:none;z-index:251659264;mso-width-relative:page;mso-height-relative:page;" filled="f" stroked="f" coordsize="21600,21600" o:gfxdata="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5ZSVrWAAAACgEAAA8AAAAAAAAAAQAgAAAAIgAAAGRycy9kb3du&#10;cmV2LnhtbFBLAQIUABQAAAAIAIdO4kAlkzSpyAEAAJkDAAAOAAAAAAAAAAEAIAAAACUBAABkcnMv&#10;ZTJvRG9jLnhtbFBLBQYAAAAABgAGAFkBAABfBQAAAAA=&#10;">
              <v:fill on="f" focussize="0,0"/>
              <v:stroke on="f"/>
              <v:imagedata o:title=""/>
              <o:lock v:ext="edit" aspectratio="f"/>
              <v:textbox inset="0mm,0mm,0mm,0mm" style="mso-fit-shape-to-text:t;">
                <w:txbxContent>
                  <w:p>
                    <w:pPr>
                      <w:pStyle w:val="16"/>
                      <w:tabs>
                        <w:tab w:val="right" w:pos="9072"/>
                        <w:tab w:val="clear" w:pos="4153"/>
                        <w:tab w:val="clear" w:pos="8306"/>
                      </w:tabs>
                      <w:spacing w:line="240" w:lineRule="auto"/>
                      <w:ind w:left="0" w:leftChars="0" w:firstLine="0" w:firstLineChars="0"/>
                      <w:rPr>
                        <w:sz w:val="18"/>
                        <w:szCs w:val="15"/>
                      </w:rPr>
                    </w:pPr>
                    <w:r>
                      <w:rPr>
                        <w:sz w:val="18"/>
                        <w:szCs w:val="15"/>
                      </w:rPr>
                      <w:fldChar w:fldCharType="begin"/>
                    </w:r>
                    <w:r>
                      <w:rPr>
                        <w:sz w:val="18"/>
                        <w:szCs w:val="15"/>
                      </w:rPr>
                      <w:instrText xml:space="preserve"> PAGE  \* MERGEFORMAT </w:instrText>
                    </w:r>
                    <w:r>
                      <w:rPr>
                        <w:sz w:val="18"/>
                        <w:szCs w:val="15"/>
                      </w:rPr>
                      <w:fldChar w:fldCharType="separate"/>
                    </w:r>
                    <w:r>
                      <w:rPr>
                        <w:sz w:val="18"/>
                        <w:szCs w:val="15"/>
                      </w:rPr>
                      <w:t>1</w:t>
                    </w:r>
                    <w:r>
                      <w:rPr>
                        <w:sz w:val="18"/>
                        <w:szCs w:val="15"/>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fldChar w:fldCharType="begin"/>
                          </w:r>
                          <w:r>
                            <w:instrText xml:space="preserve"> PAGE  \* MERGEFORMAT </w:instrText>
                          </w:r>
                          <w:r>
                            <w:fldChar w:fldCharType="separate"/>
                          </w:r>
                          <w:r>
                            <w:t>28</w:t>
                          </w:r>
                          <w:r>
                            <w:fldChar w:fldCharType="end"/>
                          </w:r>
                          <w:r>
                            <w:t xml:space="preserve"> / </w:t>
                          </w:r>
                          <w:r>
                            <w:fldChar w:fldCharType="begin"/>
                          </w:r>
                          <w:r>
                            <w:instrText xml:space="preserve"> NUMPAGES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6"/>
                    </w:pPr>
                    <w:r>
                      <w:fldChar w:fldCharType="begin"/>
                    </w:r>
                    <w:r>
                      <w:instrText xml:space="preserve"> PAGE  \* MERGEFORMAT </w:instrText>
                    </w:r>
                    <w:r>
                      <w:fldChar w:fldCharType="separate"/>
                    </w:r>
                    <w:r>
                      <w:t>28</w:t>
                    </w:r>
                    <w:r>
                      <w:fldChar w:fldCharType="end"/>
                    </w:r>
                    <w:r>
                      <w:t xml:space="preserve"> / </w:t>
                    </w:r>
                    <w:r>
                      <w:fldChar w:fldCharType="begin"/>
                    </w:r>
                    <w:r>
                      <w:instrText xml:space="preserve"> NUMPAGES  \* MERGEFORMAT </w:instrText>
                    </w:r>
                    <w:r>
                      <w:fldChar w:fldCharType="separate"/>
                    </w:r>
                    <w:r>
                      <w:t>39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bidi w:val="0"/>
      <w:rPr>
        <w:rFonts w:hint="eastAsia"/>
        <w:lang w:eastAsia="zh-CN"/>
      </w:rPr>
    </w:pP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right" w:pos="9072"/>
        <w:tab w:val="clear" w:pos="4153"/>
        <w:tab w:val="clear" w:pos="8306"/>
      </w:tabs>
      <w:jc w:val="both"/>
      <w:rPr>
        <w:rFonts w:hint="eastAsia" w:eastAsia="宋体"/>
        <w:lang w:eastAsia="zh-CN"/>
      </w:rPr>
    </w:pP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F110A5"/>
    <w:multiLevelType w:val="singleLevel"/>
    <w:tmpl w:val="30F110A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0AB"/>
    <w:rsid w:val="00167934"/>
    <w:rsid w:val="002E3C4A"/>
    <w:rsid w:val="00385EF5"/>
    <w:rsid w:val="004029A6"/>
    <w:rsid w:val="00443F95"/>
    <w:rsid w:val="00553553"/>
    <w:rsid w:val="00582943"/>
    <w:rsid w:val="00771D7B"/>
    <w:rsid w:val="008D2971"/>
    <w:rsid w:val="009455D5"/>
    <w:rsid w:val="00AD1FFC"/>
    <w:rsid w:val="00AE20AB"/>
    <w:rsid w:val="00AF4E95"/>
    <w:rsid w:val="00B42877"/>
    <w:rsid w:val="00BB4CB5"/>
    <w:rsid w:val="00ED277A"/>
    <w:rsid w:val="00F70C58"/>
    <w:rsid w:val="00FD27C2"/>
    <w:rsid w:val="01697006"/>
    <w:rsid w:val="03295034"/>
    <w:rsid w:val="033C7A7D"/>
    <w:rsid w:val="03437789"/>
    <w:rsid w:val="03A651B2"/>
    <w:rsid w:val="04AB1430"/>
    <w:rsid w:val="05B01906"/>
    <w:rsid w:val="06607510"/>
    <w:rsid w:val="06B70A90"/>
    <w:rsid w:val="06B932AD"/>
    <w:rsid w:val="07E14CFA"/>
    <w:rsid w:val="08166134"/>
    <w:rsid w:val="086A31E5"/>
    <w:rsid w:val="08706DA6"/>
    <w:rsid w:val="08FC3FA1"/>
    <w:rsid w:val="097A4D21"/>
    <w:rsid w:val="09E7757A"/>
    <w:rsid w:val="09E82A6A"/>
    <w:rsid w:val="0A821DCB"/>
    <w:rsid w:val="0ADE425D"/>
    <w:rsid w:val="0C9308B1"/>
    <w:rsid w:val="0C9F1D59"/>
    <w:rsid w:val="0CC375AB"/>
    <w:rsid w:val="0CCD4364"/>
    <w:rsid w:val="0E4D13A3"/>
    <w:rsid w:val="0ECE0F5D"/>
    <w:rsid w:val="0F7C7F74"/>
    <w:rsid w:val="101603EE"/>
    <w:rsid w:val="10C33C76"/>
    <w:rsid w:val="11555973"/>
    <w:rsid w:val="115A7068"/>
    <w:rsid w:val="11D04F45"/>
    <w:rsid w:val="11F1656D"/>
    <w:rsid w:val="123242E4"/>
    <w:rsid w:val="1240186F"/>
    <w:rsid w:val="126A4ADC"/>
    <w:rsid w:val="12747493"/>
    <w:rsid w:val="12F52DE3"/>
    <w:rsid w:val="13781A7E"/>
    <w:rsid w:val="13AF387C"/>
    <w:rsid w:val="14834523"/>
    <w:rsid w:val="14EA4869"/>
    <w:rsid w:val="151E6048"/>
    <w:rsid w:val="15583651"/>
    <w:rsid w:val="1561734D"/>
    <w:rsid w:val="16421F11"/>
    <w:rsid w:val="172C3B42"/>
    <w:rsid w:val="17582835"/>
    <w:rsid w:val="1763561C"/>
    <w:rsid w:val="17B23BCE"/>
    <w:rsid w:val="17C9383B"/>
    <w:rsid w:val="184968E4"/>
    <w:rsid w:val="18795761"/>
    <w:rsid w:val="18C964C2"/>
    <w:rsid w:val="18D07862"/>
    <w:rsid w:val="1A310152"/>
    <w:rsid w:val="1BA1137A"/>
    <w:rsid w:val="1C2B420C"/>
    <w:rsid w:val="1C4231EC"/>
    <w:rsid w:val="1C446AAF"/>
    <w:rsid w:val="1C4A593A"/>
    <w:rsid w:val="1C7D38BA"/>
    <w:rsid w:val="1C836E65"/>
    <w:rsid w:val="1D030DCD"/>
    <w:rsid w:val="1D1E6B21"/>
    <w:rsid w:val="1EB752DC"/>
    <w:rsid w:val="1EC319D9"/>
    <w:rsid w:val="1ED851CD"/>
    <w:rsid w:val="1FA51961"/>
    <w:rsid w:val="1FFF5363"/>
    <w:rsid w:val="20700EFE"/>
    <w:rsid w:val="218E6F91"/>
    <w:rsid w:val="22D91A4B"/>
    <w:rsid w:val="23190EFC"/>
    <w:rsid w:val="23532980"/>
    <w:rsid w:val="23991F16"/>
    <w:rsid w:val="24082A8D"/>
    <w:rsid w:val="241F0CED"/>
    <w:rsid w:val="251F5607"/>
    <w:rsid w:val="254E2622"/>
    <w:rsid w:val="25CE4F44"/>
    <w:rsid w:val="27333F5E"/>
    <w:rsid w:val="27983C83"/>
    <w:rsid w:val="28A6118D"/>
    <w:rsid w:val="28DB0E17"/>
    <w:rsid w:val="2955491F"/>
    <w:rsid w:val="299711CA"/>
    <w:rsid w:val="2A1820A6"/>
    <w:rsid w:val="2A7334AE"/>
    <w:rsid w:val="2B8E0CD6"/>
    <w:rsid w:val="2BA56E75"/>
    <w:rsid w:val="2C5B0F65"/>
    <w:rsid w:val="2CB14AD3"/>
    <w:rsid w:val="2DD94584"/>
    <w:rsid w:val="2DEB712A"/>
    <w:rsid w:val="2E561B03"/>
    <w:rsid w:val="2E992E2E"/>
    <w:rsid w:val="2F2806A0"/>
    <w:rsid w:val="30DB5A72"/>
    <w:rsid w:val="31416C5C"/>
    <w:rsid w:val="319C422A"/>
    <w:rsid w:val="32745372"/>
    <w:rsid w:val="32752FAD"/>
    <w:rsid w:val="33C8437F"/>
    <w:rsid w:val="356600F3"/>
    <w:rsid w:val="35745722"/>
    <w:rsid w:val="35D32D6A"/>
    <w:rsid w:val="36316A75"/>
    <w:rsid w:val="364D70A5"/>
    <w:rsid w:val="36E5412A"/>
    <w:rsid w:val="3822651A"/>
    <w:rsid w:val="387D663A"/>
    <w:rsid w:val="38F43835"/>
    <w:rsid w:val="3B85699F"/>
    <w:rsid w:val="3D1A7CCD"/>
    <w:rsid w:val="3D9F37A9"/>
    <w:rsid w:val="3DD55258"/>
    <w:rsid w:val="3E4A1E57"/>
    <w:rsid w:val="3E646E8E"/>
    <w:rsid w:val="3E8F4CF9"/>
    <w:rsid w:val="3E9E2825"/>
    <w:rsid w:val="3F086358"/>
    <w:rsid w:val="3F8035CA"/>
    <w:rsid w:val="3FED739E"/>
    <w:rsid w:val="3FF54484"/>
    <w:rsid w:val="41083DBC"/>
    <w:rsid w:val="410F22BC"/>
    <w:rsid w:val="41673A38"/>
    <w:rsid w:val="425A0D62"/>
    <w:rsid w:val="4392796C"/>
    <w:rsid w:val="4553215E"/>
    <w:rsid w:val="45645FC1"/>
    <w:rsid w:val="45691580"/>
    <w:rsid w:val="458D215D"/>
    <w:rsid w:val="45B6401C"/>
    <w:rsid w:val="45F2708A"/>
    <w:rsid w:val="461C1E7F"/>
    <w:rsid w:val="462D5D06"/>
    <w:rsid w:val="46BB7E19"/>
    <w:rsid w:val="470E5D70"/>
    <w:rsid w:val="48573E95"/>
    <w:rsid w:val="485834EE"/>
    <w:rsid w:val="48BD31DC"/>
    <w:rsid w:val="48DF209C"/>
    <w:rsid w:val="4A161D99"/>
    <w:rsid w:val="4A9139CC"/>
    <w:rsid w:val="4B045F0D"/>
    <w:rsid w:val="4BBC472D"/>
    <w:rsid w:val="4C731882"/>
    <w:rsid w:val="4CB76E6A"/>
    <w:rsid w:val="4CD32562"/>
    <w:rsid w:val="4CF40C0C"/>
    <w:rsid w:val="4D7A49A9"/>
    <w:rsid w:val="4DDC5AD4"/>
    <w:rsid w:val="4DFA64E1"/>
    <w:rsid w:val="4EB061E8"/>
    <w:rsid w:val="4F383685"/>
    <w:rsid w:val="50350035"/>
    <w:rsid w:val="50E84ECD"/>
    <w:rsid w:val="511B225C"/>
    <w:rsid w:val="515A638A"/>
    <w:rsid w:val="51CA57CD"/>
    <w:rsid w:val="5207605D"/>
    <w:rsid w:val="521121FD"/>
    <w:rsid w:val="526B0CDF"/>
    <w:rsid w:val="526B3F2A"/>
    <w:rsid w:val="52BB0660"/>
    <w:rsid w:val="531907D4"/>
    <w:rsid w:val="532A2681"/>
    <w:rsid w:val="53456349"/>
    <w:rsid w:val="538F7E27"/>
    <w:rsid w:val="5392738E"/>
    <w:rsid w:val="53F12E91"/>
    <w:rsid w:val="56707725"/>
    <w:rsid w:val="56A96292"/>
    <w:rsid w:val="56B66F81"/>
    <w:rsid w:val="56F264DA"/>
    <w:rsid w:val="57420238"/>
    <w:rsid w:val="57471B46"/>
    <w:rsid w:val="578E1D09"/>
    <w:rsid w:val="579E108F"/>
    <w:rsid w:val="57AC57FC"/>
    <w:rsid w:val="5853574C"/>
    <w:rsid w:val="5A36150F"/>
    <w:rsid w:val="5A6F322D"/>
    <w:rsid w:val="5A802F34"/>
    <w:rsid w:val="5BBD559A"/>
    <w:rsid w:val="5D012C07"/>
    <w:rsid w:val="5D406F09"/>
    <w:rsid w:val="5DAC1155"/>
    <w:rsid w:val="5DC154AA"/>
    <w:rsid w:val="5F220723"/>
    <w:rsid w:val="608E71EB"/>
    <w:rsid w:val="61F830B8"/>
    <w:rsid w:val="62850165"/>
    <w:rsid w:val="63391F98"/>
    <w:rsid w:val="642049E0"/>
    <w:rsid w:val="644010CB"/>
    <w:rsid w:val="657809E0"/>
    <w:rsid w:val="65892EDD"/>
    <w:rsid w:val="6681691E"/>
    <w:rsid w:val="6737097B"/>
    <w:rsid w:val="673D0620"/>
    <w:rsid w:val="69863DD5"/>
    <w:rsid w:val="6AAD176F"/>
    <w:rsid w:val="6AEA1ADB"/>
    <w:rsid w:val="6C2C4CD6"/>
    <w:rsid w:val="6C367E96"/>
    <w:rsid w:val="6C62090D"/>
    <w:rsid w:val="6C8B765D"/>
    <w:rsid w:val="6CB41BFC"/>
    <w:rsid w:val="6CF32113"/>
    <w:rsid w:val="6CFB4D81"/>
    <w:rsid w:val="6D455AEB"/>
    <w:rsid w:val="6D761F3D"/>
    <w:rsid w:val="6E08640C"/>
    <w:rsid w:val="6EC71C90"/>
    <w:rsid w:val="6ECE5857"/>
    <w:rsid w:val="6FCB30AA"/>
    <w:rsid w:val="70121BEB"/>
    <w:rsid w:val="703624A5"/>
    <w:rsid w:val="71F82A13"/>
    <w:rsid w:val="72411B36"/>
    <w:rsid w:val="7255309E"/>
    <w:rsid w:val="72C11C2F"/>
    <w:rsid w:val="73056FAA"/>
    <w:rsid w:val="73203CF9"/>
    <w:rsid w:val="7359343D"/>
    <w:rsid w:val="74433E94"/>
    <w:rsid w:val="75A51D92"/>
    <w:rsid w:val="75F764EE"/>
    <w:rsid w:val="78C60BC7"/>
    <w:rsid w:val="78DB27F0"/>
    <w:rsid w:val="7A15799B"/>
    <w:rsid w:val="7A5C3D77"/>
    <w:rsid w:val="7CD26870"/>
    <w:rsid w:val="7D45205F"/>
    <w:rsid w:val="7DAD186B"/>
    <w:rsid w:val="7DF8742C"/>
    <w:rsid w:val="7F95283A"/>
    <w:rsid w:val="7FDB06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qFormat="1" w:unhideWhenUsed="0" w:uiPriority="99" w:name="toc 6"/>
    <w:lsdException w:uiPriority="39" w:name="toc 7"/>
    <w:lsdException w:uiPriority="39" w:name="toc 8"/>
    <w:lsdException w:uiPriority="39" w:name="toc 9"/>
    <w:lsdException w:qFormat="1"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6">
    <w:name w:val="heading 1"/>
    <w:basedOn w:val="7"/>
    <w:next w:val="1"/>
    <w:qFormat/>
    <w:uiPriority w:val="0"/>
    <w:pPr>
      <w:keepNext/>
      <w:keepLines/>
      <w:tabs>
        <w:tab w:val="left" w:pos="1040"/>
      </w:tabs>
      <w:spacing w:before="340" w:after="330" w:line="578" w:lineRule="auto"/>
      <w:jc w:val="both"/>
      <w:outlineLvl w:val="0"/>
    </w:pPr>
    <w:rPr>
      <w:rFonts w:ascii="Times New Roman" w:hAnsi="Times New Roman" w:eastAsia="宋体" w:cs="Times New Roman"/>
      <w:b/>
      <w:bCs/>
      <w:kern w:val="44"/>
      <w:sz w:val="44"/>
      <w:szCs w:val="44"/>
      <w:lang w:val="zh-CN" w:eastAsia="zh-CN"/>
    </w:rPr>
  </w:style>
  <w:style w:type="paragraph" w:styleId="9">
    <w:name w:val="heading 2"/>
    <w:basedOn w:val="1"/>
    <w:next w:val="1"/>
    <w:qFormat/>
    <w:uiPriority w:val="1"/>
    <w:pPr>
      <w:spacing w:line="479" w:lineRule="exact"/>
      <w:jc w:val="left"/>
      <w:outlineLvl w:val="1"/>
    </w:pPr>
    <w:rPr>
      <w:rFonts w:ascii="Microsoft YaHei UI" w:hAnsi="Microsoft YaHei UI" w:eastAsia="Microsoft YaHei UI"/>
      <w:spacing w:val="2"/>
      <w:kern w:val="0"/>
      <w:sz w:val="32"/>
      <w:szCs w:val="32"/>
    </w:rPr>
  </w:style>
  <w:style w:type="paragraph" w:styleId="10">
    <w:name w:val="heading 3"/>
    <w:basedOn w:val="9"/>
    <w:next w:val="1"/>
    <w:qFormat/>
    <w:uiPriority w:val="0"/>
    <w:pPr>
      <w:keepNext/>
      <w:keepLines/>
      <w:spacing w:line="360" w:lineRule="auto"/>
      <w:outlineLvl w:val="2"/>
    </w:pPr>
    <w:rPr>
      <w:b/>
      <w:bCs/>
      <w:sz w:val="24"/>
      <w:szCs w:val="32"/>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3"/>
    <w:semiHidden/>
    <w:unhideWhenUsed/>
    <w:qFormat/>
    <w:uiPriority w:val="99"/>
    <w:pPr>
      <w:ind w:firstLine="420" w:firstLineChars="200"/>
    </w:pPr>
  </w:style>
  <w:style w:type="paragraph" w:styleId="3">
    <w:name w:val="Body Text Indent"/>
    <w:basedOn w:val="1"/>
    <w:next w:val="4"/>
    <w:semiHidden/>
    <w:unhideWhenUsed/>
    <w:qFormat/>
    <w:uiPriority w:val="99"/>
    <w:pPr>
      <w:spacing w:after="120"/>
      <w:ind w:left="420" w:leftChars="200"/>
    </w:pPr>
  </w:style>
  <w:style w:type="paragraph" w:styleId="4">
    <w:name w:val="annotation subject"/>
    <w:basedOn w:val="5"/>
    <w:next w:val="1"/>
    <w:link w:val="41"/>
    <w:semiHidden/>
    <w:unhideWhenUsed/>
    <w:qFormat/>
    <w:uiPriority w:val="99"/>
    <w:rPr>
      <w:b/>
      <w:bCs/>
    </w:rPr>
  </w:style>
  <w:style w:type="paragraph" w:styleId="5">
    <w:name w:val="annotation text"/>
    <w:basedOn w:val="1"/>
    <w:link w:val="40"/>
    <w:unhideWhenUsed/>
    <w:qFormat/>
    <w:uiPriority w:val="99"/>
    <w:pPr>
      <w:jc w:val="left"/>
    </w:pPr>
  </w:style>
  <w:style w:type="paragraph" w:customStyle="1" w:styleId="7">
    <w:name w:val="Default"/>
    <w:basedOn w:val="8"/>
    <w:qFormat/>
    <w:uiPriority w:val="0"/>
    <w:pPr>
      <w:tabs>
        <w:tab w:val="left" w:pos="1040"/>
      </w:tabs>
      <w:autoSpaceDE w:val="0"/>
      <w:autoSpaceDN w:val="0"/>
      <w:adjustRightInd w:val="0"/>
      <w:jc w:val="left"/>
    </w:pPr>
    <w:rPr>
      <w:rFonts w:ascii="宋体" w:cs="宋体"/>
      <w:color w:val="000000"/>
      <w:kern w:val="0"/>
      <w:sz w:val="24"/>
      <w:szCs w:val="24"/>
    </w:rPr>
  </w:style>
  <w:style w:type="paragraph" w:customStyle="1" w:styleId="8">
    <w:name w:val="纯文本1"/>
    <w:basedOn w:val="1"/>
    <w:qFormat/>
    <w:uiPriority w:val="0"/>
    <w:pPr>
      <w:tabs>
        <w:tab w:val="left" w:pos="1040"/>
      </w:tabs>
    </w:pPr>
    <w:rPr>
      <w:rFonts w:ascii="宋体" w:hAnsi="Courier New"/>
    </w:rPr>
  </w:style>
  <w:style w:type="paragraph" w:styleId="11">
    <w:name w:val="Normal Indent"/>
    <w:basedOn w:val="1"/>
    <w:next w:val="1"/>
    <w:semiHidden/>
    <w:unhideWhenUsed/>
    <w:qFormat/>
    <w:uiPriority w:val="99"/>
    <w:pPr>
      <w:ind w:firstLine="420" w:firstLineChars="200"/>
    </w:pPr>
  </w:style>
  <w:style w:type="paragraph" w:styleId="12">
    <w:name w:val="toa heading"/>
    <w:basedOn w:val="1"/>
    <w:next w:val="1"/>
    <w:qFormat/>
    <w:uiPriority w:val="0"/>
    <w:pPr>
      <w:spacing w:before="120"/>
    </w:pPr>
    <w:rPr>
      <w:rFonts w:ascii="Cambria" w:hAnsi="Cambria"/>
    </w:rPr>
  </w:style>
  <w:style w:type="paragraph" w:styleId="13">
    <w:name w:val="Body Text"/>
    <w:basedOn w:val="1"/>
    <w:next w:val="1"/>
    <w:link w:val="43"/>
    <w:qFormat/>
    <w:uiPriority w:val="1"/>
    <w:pPr>
      <w:ind w:firstLine="200" w:firstLineChars="200"/>
    </w:pPr>
    <w:rPr>
      <w:rFonts w:ascii="Microsoft YaHei UI" w:hAnsi="Microsoft YaHei UI" w:eastAsia="Microsoft YaHei UI"/>
      <w:kern w:val="0"/>
      <w:szCs w:val="21"/>
      <w:lang w:eastAsia="en-US"/>
    </w:rPr>
  </w:style>
  <w:style w:type="paragraph" w:styleId="14">
    <w:name w:val="toc 3"/>
    <w:basedOn w:val="1"/>
    <w:next w:val="1"/>
    <w:unhideWhenUsed/>
    <w:qFormat/>
    <w:uiPriority w:val="39"/>
    <w:pPr>
      <w:widowControl/>
      <w:spacing w:after="100" w:line="259" w:lineRule="auto"/>
      <w:ind w:left="440"/>
    </w:pPr>
    <w:rPr>
      <w:rFonts w:cs="Times New Roman"/>
      <w:lang w:eastAsia="zh-CN"/>
    </w:rPr>
  </w:style>
  <w:style w:type="paragraph" w:styleId="15">
    <w:name w:val="Balloon Text"/>
    <w:basedOn w:val="1"/>
    <w:link w:val="42"/>
    <w:semiHidden/>
    <w:unhideWhenUsed/>
    <w:qFormat/>
    <w:uiPriority w:val="99"/>
    <w:rPr>
      <w:sz w:val="18"/>
      <w:szCs w:val="18"/>
    </w:rPr>
  </w:style>
  <w:style w:type="paragraph" w:styleId="16">
    <w:name w:val="footer"/>
    <w:basedOn w:val="1"/>
    <w:next w:val="1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unhideWhenUsed/>
    <w:qFormat/>
    <w:uiPriority w:val="39"/>
    <w:pPr>
      <w:widowControl/>
      <w:spacing w:after="100" w:line="259" w:lineRule="auto"/>
    </w:pPr>
    <w:rPr>
      <w:rFonts w:cs="Times New Roman"/>
      <w:lang w:eastAsia="zh-CN"/>
    </w:rPr>
  </w:style>
  <w:style w:type="paragraph" w:styleId="19">
    <w:name w:val="toc 6"/>
    <w:basedOn w:val="1"/>
    <w:next w:val="1"/>
    <w:semiHidden/>
    <w:qFormat/>
    <w:uiPriority w:val="99"/>
    <w:pPr>
      <w:ind w:left="1200"/>
    </w:pPr>
    <w:rPr>
      <w:rFonts w:ascii="Calibri" w:hAnsi="Calibri"/>
      <w:sz w:val="18"/>
      <w:szCs w:val="18"/>
    </w:rPr>
  </w:style>
  <w:style w:type="paragraph" w:styleId="20">
    <w:name w:val="toc 2"/>
    <w:basedOn w:val="1"/>
    <w:next w:val="1"/>
    <w:unhideWhenUsed/>
    <w:qFormat/>
    <w:uiPriority w:val="39"/>
    <w:pPr>
      <w:tabs>
        <w:tab w:val="left" w:pos="1045"/>
        <w:tab w:val="right" w:leader="dot" w:pos="8828"/>
      </w:tabs>
      <w:ind w:left="440" w:leftChars="200"/>
    </w:pPr>
  </w:style>
  <w:style w:type="paragraph" w:styleId="2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2">
    <w:name w:val="Title"/>
    <w:basedOn w:val="1"/>
    <w:next w:val="1"/>
    <w:qFormat/>
    <w:uiPriority w:val="0"/>
    <w:pPr>
      <w:spacing w:before="240" w:after="60"/>
      <w:jc w:val="center"/>
      <w:outlineLvl w:val="0"/>
    </w:pPr>
    <w:rPr>
      <w:rFonts w:ascii="Arial" w:hAnsi="Arial" w:eastAsia="宋体" w:cs="Times New Roman"/>
      <w:b/>
      <w:bCs/>
      <w:kern w:val="2"/>
      <w:sz w:val="32"/>
      <w:szCs w:val="32"/>
    </w:rPr>
  </w:style>
  <w:style w:type="paragraph" w:styleId="23">
    <w:name w:val="Body Text First Indent"/>
    <w:basedOn w:val="13"/>
    <w:next w:val="1"/>
    <w:semiHidden/>
    <w:unhideWhenUsed/>
    <w:qFormat/>
    <w:uiPriority w:val="99"/>
    <w:pPr>
      <w:autoSpaceDE/>
      <w:autoSpaceDN/>
      <w:adjustRightInd/>
      <w:spacing w:before="0" w:after="120"/>
      <w:ind w:left="0" w:firstLine="420" w:firstLineChars="100"/>
      <w:jc w:val="both"/>
    </w:pPr>
    <w:rPr>
      <w:rFonts w:ascii="Times New Roman" w:cs="Times New Roman"/>
      <w:kern w:val="2"/>
      <w:szCs w:val="24"/>
    </w:rPr>
  </w:style>
  <w:style w:type="table" w:styleId="25">
    <w:name w:val="Table Grid"/>
    <w:basedOn w:val="24"/>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page number"/>
    <w:qFormat/>
    <w:uiPriority w:val="0"/>
  </w:style>
  <w:style w:type="character" w:styleId="28">
    <w:name w:val="annotation reference"/>
    <w:basedOn w:val="26"/>
    <w:semiHidden/>
    <w:unhideWhenUsed/>
    <w:qFormat/>
    <w:uiPriority w:val="99"/>
    <w:rPr>
      <w:sz w:val="21"/>
      <w:szCs w:val="21"/>
    </w:rPr>
  </w:style>
  <w:style w:type="paragraph" w:customStyle="1" w:styleId="29">
    <w:name w:val="正文（文本）"/>
    <w:next w:val="19"/>
    <w:qFormat/>
    <w:uiPriority w:val="0"/>
    <w:pPr>
      <w:widowControl w:val="0"/>
      <w:snapToGrid w:val="0"/>
      <w:spacing w:beforeLines="20" w:line="360" w:lineRule="auto"/>
      <w:jc w:val="center"/>
    </w:pPr>
    <w:rPr>
      <w:rFonts w:ascii="Times New Roman" w:hAnsi="宋体" w:eastAsia="宋体" w:cs="Times New Roman"/>
      <w:kern w:val="2"/>
      <w:sz w:val="28"/>
      <w:szCs w:val="28"/>
      <w:lang w:val="en-US" w:eastAsia="zh-CN" w:bidi="ar-SA"/>
    </w:rPr>
  </w:style>
  <w:style w:type="paragraph" w:customStyle="1" w:styleId="30">
    <w:name w:val="默认段落字体 Para Char"/>
    <w:basedOn w:val="31"/>
    <w:next w:val="31"/>
    <w:qFormat/>
    <w:uiPriority w:val="0"/>
    <w:pPr>
      <w:tabs>
        <w:tab w:val="left" w:pos="6940"/>
      </w:tabs>
    </w:pPr>
    <w:rPr>
      <w:szCs w:val="24"/>
    </w:rPr>
  </w:style>
  <w:style w:type="paragraph" w:customStyle="1" w:styleId="31">
    <w:name w:val="Normal_1"/>
    <w:next w:val="30"/>
    <w:qFormat/>
    <w:uiPriority w:val="1"/>
    <w:pPr>
      <w:widowControl w:val="0"/>
    </w:pPr>
    <w:rPr>
      <w:rFonts w:ascii="宋体" w:hAnsi="宋体" w:eastAsia="宋体" w:cs="宋体"/>
      <w:sz w:val="22"/>
      <w:szCs w:val="22"/>
      <w:lang w:val="en-US" w:eastAsia="en-US" w:bidi="ar-SA"/>
    </w:rPr>
  </w:style>
  <w:style w:type="character" w:customStyle="1" w:styleId="32">
    <w:name w:val="页眉 字符"/>
    <w:basedOn w:val="26"/>
    <w:link w:val="17"/>
    <w:qFormat/>
    <w:uiPriority w:val="99"/>
    <w:rPr>
      <w:sz w:val="18"/>
      <w:szCs w:val="18"/>
    </w:rPr>
  </w:style>
  <w:style w:type="character" w:customStyle="1" w:styleId="33">
    <w:name w:val="页脚 字符"/>
    <w:basedOn w:val="26"/>
    <w:link w:val="16"/>
    <w:qFormat/>
    <w:uiPriority w:val="99"/>
    <w:rPr>
      <w:sz w:val="18"/>
      <w:szCs w:val="18"/>
    </w:rPr>
  </w:style>
  <w:style w:type="paragraph" w:customStyle="1" w:styleId="34">
    <w:name w:val="Table Paragraph"/>
    <w:basedOn w:val="35"/>
    <w:qFormat/>
    <w:uiPriority w:val="1"/>
    <w:pPr>
      <w:jc w:val="left"/>
    </w:pPr>
    <w:rPr>
      <w:kern w:val="0"/>
      <w:sz w:val="22"/>
      <w:lang w:eastAsia="en-US"/>
    </w:rPr>
  </w:style>
  <w:style w:type="paragraph" w:customStyle="1" w:styleId="35">
    <w:name w:val="正文_1"/>
    <w:next w:val="30"/>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6">
    <w:name w:val="List Paragraph"/>
    <w:basedOn w:val="1"/>
    <w:qFormat/>
    <w:uiPriority w:val="34"/>
    <w:pPr>
      <w:widowControl/>
      <w:ind w:firstLine="420"/>
    </w:pPr>
    <w:rPr>
      <w:rFonts w:ascii="Calibri" w:hAnsi="Calibri" w:eastAsia="宋体" w:cs="Calibri"/>
      <w:kern w:val="0"/>
      <w:szCs w:val="21"/>
    </w:rPr>
  </w:style>
  <w:style w:type="paragraph" w:customStyle="1" w:styleId="37">
    <w:name w:val="列出段落1"/>
    <w:basedOn w:val="1"/>
    <w:qFormat/>
    <w:uiPriority w:val="34"/>
    <w:pPr>
      <w:ind w:firstLine="420" w:firstLineChars="200"/>
    </w:pPr>
    <w:rPr>
      <w:rFonts w:ascii="Calibri" w:hAnsi="Calibri" w:eastAsia="宋体" w:cs="Times New Roman"/>
    </w:rPr>
  </w:style>
  <w:style w:type="paragraph" w:customStyle="1" w:styleId="38">
    <w:name w:val="111"/>
    <w:basedOn w:val="1"/>
    <w:link w:val="39"/>
    <w:qFormat/>
    <w:uiPriority w:val="0"/>
    <w:pPr>
      <w:widowControl/>
      <w:jc w:val="center"/>
    </w:pPr>
    <w:rPr>
      <w:rFonts w:ascii="宋体" w:hAnsi="宋体" w:eastAsia="宋体" w:cs="宋体"/>
      <w:color w:val="000000"/>
      <w:kern w:val="0"/>
      <w:sz w:val="18"/>
      <w:szCs w:val="18"/>
    </w:rPr>
  </w:style>
  <w:style w:type="character" w:customStyle="1" w:styleId="39">
    <w:name w:val="111 Char"/>
    <w:link w:val="38"/>
    <w:qFormat/>
    <w:locked/>
    <w:uiPriority w:val="0"/>
    <w:rPr>
      <w:rFonts w:ascii="宋体" w:hAnsi="宋体" w:eastAsia="宋体" w:cs="宋体"/>
      <w:color w:val="000000"/>
      <w:sz w:val="18"/>
      <w:szCs w:val="18"/>
    </w:rPr>
  </w:style>
  <w:style w:type="character" w:customStyle="1" w:styleId="40">
    <w:name w:val="批注文字 字符"/>
    <w:basedOn w:val="26"/>
    <w:link w:val="5"/>
    <w:qFormat/>
    <w:uiPriority w:val="99"/>
    <w:rPr>
      <w:rFonts w:asciiTheme="minorHAnsi" w:hAnsiTheme="minorHAnsi" w:eastAsiaTheme="minorEastAsia" w:cstheme="minorBidi"/>
      <w:kern w:val="2"/>
      <w:sz w:val="21"/>
      <w:szCs w:val="22"/>
    </w:rPr>
  </w:style>
  <w:style w:type="character" w:customStyle="1" w:styleId="41">
    <w:name w:val="批注主题 字符"/>
    <w:basedOn w:val="40"/>
    <w:link w:val="4"/>
    <w:semiHidden/>
    <w:qFormat/>
    <w:uiPriority w:val="99"/>
    <w:rPr>
      <w:rFonts w:asciiTheme="minorHAnsi" w:hAnsiTheme="minorHAnsi" w:eastAsiaTheme="minorEastAsia" w:cstheme="minorBidi"/>
      <w:b/>
      <w:bCs/>
      <w:kern w:val="2"/>
      <w:sz w:val="21"/>
      <w:szCs w:val="22"/>
    </w:rPr>
  </w:style>
  <w:style w:type="character" w:customStyle="1" w:styleId="42">
    <w:name w:val="批注框文本 字符"/>
    <w:basedOn w:val="26"/>
    <w:link w:val="15"/>
    <w:semiHidden/>
    <w:qFormat/>
    <w:uiPriority w:val="99"/>
    <w:rPr>
      <w:rFonts w:asciiTheme="minorHAnsi" w:hAnsiTheme="minorHAnsi" w:eastAsiaTheme="minorEastAsia" w:cstheme="minorBidi"/>
      <w:kern w:val="2"/>
      <w:sz w:val="18"/>
      <w:szCs w:val="18"/>
    </w:rPr>
  </w:style>
  <w:style w:type="character" w:customStyle="1" w:styleId="43">
    <w:name w:val="正文文本 字符"/>
    <w:basedOn w:val="26"/>
    <w:link w:val="13"/>
    <w:qFormat/>
    <w:uiPriority w:val="1"/>
    <w:rPr>
      <w:rFonts w:ascii="Microsoft YaHei UI" w:hAnsi="Microsoft YaHei UI" w:eastAsia="Microsoft YaHei UI" w:cstheme="minorBidi"/>
      <w:sz w:val="21"/>
      <w:szCs w:val="21"/>
      <w:lang w:eastAsia="en-US"/>
    </w:rPr>
  </w:style>
  <w:style w:type="paragraph" w:customStyle="1" w:styleId="44">
    <w:name w:val="正文文本1"/>
    <w:basedOn w:val="1"/>
    <w:qFormat/>
    <w:uiPriority w:val="0"/>
    <w:pPr>
      <w:widowControl w:val="0"/>
      <w:shd w:val="clear" w:color="auto" w:fill="auto"/>
      <w:spacing w:after="200" w:line="422" w:lineRule="auto"/>
      <w:ind w:firstLine="400"/>
    </w:pPr>
    <w:rPr>
      <w:rFonts w:ascii="宋体" w:hAnsi="宋体" w:eastAsia="宋体" w:cs="宋体"/>
      <w:sz w:val="20"/>
      <w:szCs w:val="20"/>
      <w:u w:val="none"/>
      <w:lang w:val="zh-CN" w:eastAsia="zh-CN" w:bidi="zh-CN"/>
    </w:rPr>
  </w:style>
  <w:style w:type="paragraph" w:customStyle="1" w:styleId="45">
    <w:name w:val="其他"/>
    <w:basedOn w:val="1"/>
    <w:qFormat/>
    <w:uiPriority w:val="0"/>
    <w:pPr>
      <w:widowControl w:val="0"/>
      <w:shd w:val="clear" w:color="auto" w:fill="auto"/>
      <w:spacing w:after="200" w:line="422" w:lineRule="auto"/>
      <w:ind w:firstLine="400"/>
    </w:pPr>
    <w:rPr>
      <w:rFonts w:ascii="宋体" w:hAnsi="宋体" w:eastAsia="宋体" w:cs="宋体"/>
      <w:sz w:val="20"/>
      <w:szCs w:val="20"/>
      <w:u w:val="none"/>
    </w:rPr>
  </w:style>
  <w:style w:type="paragraph" w:customStyle="1" w:styleId="46">
    <w:name w:val="临时正文"/>
    <w:basedOn w:val="47"/>
    <w:qFormat/>
    <w:uiPriority w:val="0"/>
    <w:pPr>
      <w:spacing w:line="360" w:lineRule="auto"/>
      <w:ind w:firstLine="200"/>
    </w:pPr>
    <w:rPr>
      <w:rFonts w:ascii="Times New Roman" w:hAnsi="Times New Roman" w:eastAsia="宋体"/>
      <w:bCs/>
      <w:kern w:val="21"/>
      <w:szCs w:val="24"/>
    </w:rPr>
  </w:style>
  <w:style w:type="paragraph" w:customStyle="1" w:styleId="47">
    <w:name w:val="正文格式"/>
    <w:basedOn w:val="1"/>
    <w:next w:val="1"/>
    <w:qFormat/>
    <w:uiPriority w:val="0"/>
    <w:pPr>
      <w:keepNext w:val="0"/>
      <w:topLinePunct/>
      <w:ind w:firstLine="420" w:firstLineChars="200"/>
    </w:pPr>
    <w:rPr>
      <w:rFonts w:ascii="宋体" w:hAnsi="宋体"/>
      <w:szCs w:val="20"/>
    </w:rPr>
  </w:style>
  <w:style w:type="paragraph" w:customStyle="1" w:styleId="48">
    <w:name w:val="页眉或页脚 (2)"/>
    <w:basedOn w:val="1"/>
    <w:qFormat/>
    <w:uiPriority w:val="0"/>
    <w:pPr>
      <w:widowControl w:val="0"/>
      <w:shd w:val="clear" w:color="auto" w:fill="auto"/>
    </w:pPr>
    <w:rPr>
      <w:rFonts w:ascii="Times New Roman" w:hAnsi="Times New Roman" w:eastAsia="Times New Roman" w:cs="Times New Roman"/>
      <w:sz w:val="20"/>
      <w:szCs w:val="20"/>
      <w:u w:val="none"/>
      <w:lang w:val="zh-CN" w:eastAsia="zh-CN" w:bidi="zh-CN"/>
    </w:rPr>
  </w:style>
  <w:style w:type="character" w:customStyle="1" w:styleId="49">
    <w:name w:val="font71"/>
    <w:basedOn w:val="26"/>
    <w:qFormat/>
    <w:uiPriority w:val="0"/>
    <w:rPr>
      <w:rFonts w:hint="eastAsia" w:ascii="宋体" w:hAnsi="宋体" w:eastAsia="宋体" w:cs="宋体"/>
      <w:color w:val="FF0000"/>
      <w:sz w:val="16"/>
      <w:szCs w:val="16"/>
      <w:u w:val="none"/>
    </w:rPr>
  </w:style>
  <w:style w:type="paragraph" w:customStyle="1" w:styleId="50">
    <w:name w:val="正文a"/>
    <w:basedOn w:val="1"/>
    <w:qFormat/>
    <w:uiPriority w:val="0"/>
    <w:pPr>
      <w:snapToGrid w:val="0"/>
      <w:spacing w:line="360" w:lineRule="auto"/>
      <w:ind w:firstLine="420" w:firstLineChars="200"/>
    </w:pPr>
    <w:rPr>
      <w:rFonts w:ascii="Times New Roman" w:hAnsi="Times New Roman"/>
      <w:szCs w:val="21"/>
    </w:rPr>
  </w:style>
  <w:style w:type="character" w:customStyle="1" w:styleId="51">
    <w:name w:val="font31"/>
    <w:basedOn w:val="26"/>
    <w:qFormat/>
    <w:uiPriority w:val="0"/>
    <w:rPr>
      <w:rFonts w:hint="eastAsia" w:ascii="宋体" w:hAnsi="宋体" w:eastAsia="宋体" w:cs="宋体"/>
      <w:b/>
      <w:bCs/>
      <w:color w:val="000000"/>
      <w:sz w:val="22"/>
      <w:szCs w:val="22"/>
      <w:u w:val="none"/>
      <w:vertAlign w:val="superscript"/>
    </w:rPr>
  </w:style>
  <w:style w:type="character" w:customStyle="1" w:styleId="52">
    <w:name w:val="font11"/>
    <w:basedOn w:val="26"/>
    <w:qFormat/>
    <w:uiPriority w:val="0"/>
    <w:rPr>
      <w:rFonts w:hint="default" w:ascii="Times New Roman" w:hAnsi="Times New Roman" w:cs="Times New Roman"/>
      <w:color w:val="000000"/>
      <w:sz w:val="22"/>
      <w:szCs w:val="22"/>
      <w:u w:val="none"/>
    </w:rPr>
  </w:style>
  <w:style w:type="character" w:customStyle="1" w:styleId="53">
    <w:name w:val="font61"/>
    <w:basedOn w:val="26"/>
    <w:qFormat/>
    <w:uiPriority w:val="0"/>
    <w:rPr>
      <w:rFonts w:hint="eastAsia" w:ascii="宋体" w:hAnsi="宋体" w:eastAsia="宋体" w:cs="宋体"/>
      <w:color w:val="000000"/>
      <w:sz w:val="22"/>
      <w:szCs w:val="22"/>
      <w:u w:val="none"/>
    </w:rPr>
  </w:style>
  <w:style w:type="paragraph" w:customStyle="1" w:styleId="54">
    <w:name w:val="2"/>
    <w:qFormat/>
    <w:uiPriority w:val="0"/>
    <w:pPr>
      <w:spacing w:before="120" w:after="120" w:line="288" w:lineRule="auto"/>
    </w:pPr>
    <w:rPr>
      <w:rFonts w:ascii="Arial" w:hAnsi="Arial" w:eastAsia="等线" w:cs="Arial"/>
      <w:sz w:val="22"/>
      <w:szCs w:val="22"/>
      <w:lang w:val="en-US" w:eastAsia="zh-CN" w:bidi="ar-SA"/>
    </w:rPr>
  </w:style>
  <w:style w:type="paragraph" w:customStyle="1" w:styleId="55">
    <w:name w:val="表格内容"/>
    <w:basedOn w:val="1"/>
    <w:qFormat/>
    <w:uiPriority w:val="0"/>
    <w:pPr>
      <w:snapToGrid w:val="0"/>
      <w:spacing w:line="240" w:lineRule="auto"/>
      <w:ind w:firstLine="0" w:firstLineChars="0"/>
      <w:jc w:val="center"/>
    </w:pPr>
    <w:rPr>
      <w:rFonts w:eastAsia="宋体"/>
      <w:color w:val="000000"/>
      <w:sz w:val="21"/>
      <w:szCs w:val="20"/>
    </w:rPr>
  </w:style>
  <w:style w:type="paragraph" w:customStyle="1" w:styleId="56">
    <w:name w:val="正文＋首2"/>
    <w:basedOn w:val="1"/>
    <w:qFormat/>
    <w:uiPriority w:val="0"/>
    <w:pPr>
      <w:keepNext w:val="0"/>
      <w:spacing w:line="300" w:lineRule="auto"/>
      <w:ind w:firstLine="420" w:firstLineChars="200"/>
    </w:pPr>
    <w:rPr>
      <w:rFonts w:ascii="Times New Roman" w:hAnsi="Times New Roman" w:eastAsia="宋体" w:cs="Times New Roman"/>
      <w:szCs w:val="21"/>
    </w:rPr>
  </w:style>
  <w:style w:type="paragraph" w:customStyle="1" w:styleId="57">
    <w:name w:val="p0"/>
    <w:basedOn w:val="1"/>
    <w:qFormat/>
    <w:uiPriority w:val="0"/>
    <w:pPr>
      <w:widowControl/>
      <w:adjustRightInd w:val="0"/>
      <w:snapToGrid w:val="0"/>
      <w:spacing w:line="360" w:lineRule="auto"/>
      <w:ind w:firstLine="200" w:firstLineChars="200"/>
    </w:pPr>
    <w:rPr>
      <w:rFonts w:hint="eastAsia" w:eastAsia="Calibri"/>
      <w:sz w:val="24"/>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414ADA-2E41-4959-B8C6-3210D4DE8306}">
  <ds:schemaRefs/>
</ds:datastoreItem>
</file>

<file path=docProps/app.xml><?xml version="1.0" encoding="utf-8"?>
<Properties xmlns="http://schemas.openxmlformats.org/officeDocument/2006/extended-properties" xmlns:vt="http://schemas.openxmlformats.org/officeDocument/2006/docPropsVTypes">
  <Template>Normal.dotm</Template>
  <Pages>12</Pages>
  <Words>940</Words>
  <Characters>5360</Characters>
  <Lines>44</Lines>
  <Paragraphs>12</Paragraphs>
  <TotalTime>1</TotalTime>
  <ScaleCrop>false</ScaleCrop>
  <LinksUpToDate>false</LinksUpToDate>
  <CharactersWithSpaces>6288</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2021-10-29T05:15:00Z</dcterms:created>
  <dc:creator>季云峰/采办项目组/集团公司机关</dc:creator>
  <cp:lastModifiedBy>admin</cp:lastModifiedBy>
  <dcterms:modified xsi:type="dcterms:W3CDTF">2026-09-16T03:53:54Z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5EA5C057F8DE40FE80A40F5D633ECAF5</vt:lpwstr>
  </property>
</Properties>
</file>