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line="360" w:lineRule="auto"/>
        <w:ind w:right="-20"/>
        <w:jc w:val="center"/>
        <w:rPr>
          <w:rFonts w:hint="eastAsia" w:asciiTheme="minorEastAsia" w:hAnsiTheme="minorEastAsia" w:cstheme="minorEastAsia"/>
          <w:b/>
          <w:spacing w:val="2"/>
          <w:w w:val="99"/>
          <w:sz w:val="24"/>
          <w:szCs w:val="24"/>
        </w:rPr>
      </w:pPr>
    </w:p>
    <w:p>
      <w:pPr>
        <w:pStyle w:val="9"/>
        <w:rPr>
          <w:rFonts w:hint="eastAsia" w:asciiTheme="minorEastAsia" w:hAnsiTheme="minorEastAsia" w:cstheme="minorEastAsia"/>
          <w:b/>
          <w:spacing w:val="2"/>
          <w:w w:val="99"/>
          <w:sz w:val="24"/>
          <w:szCs w:val="24"/>
          <w:lang w:eastAsia="zh-CN"/>
        </w:rPr>
      </w:pPr>
    </w:p>
    <w:p>
      <w:pPr>
        <w:autoSpaceDE w:val="0"/>
        <w:autoSpaceDN w:val="0"/>
        <w:spacing w:before="120" w:after="120" w:line="360" w:lineRule="auto"/>
        <w:ind w:right="-20"/>
        <w:jc w:val="center"/>
        <w:rPr>
          <w:rFonts w:hint="eastAsia" w:cs="Arial Unicode MS" w:asciiTheme="minorEastAsia" w:hAnsiTheme="minorEastAsia"/>
          <w:b/>
          <w:spacing w:val="2"/>
          <w:w w:val="99"/>
          <w:sz w:val="52"/>
          <w:szCs w:val="52"/>
          <w:lang w:eastAsia="zh-CN"/>
        </w:rPr>
      </w:pPr>
      <w:r>
        <w:rPr>
          <w:rFonts w:cs="Arial Unicode MS" w:asciiTheme="minorEastAsia" w:hAnsiTheme="minorEastAsia"/>
          <w:b/>
          <w:spacing w:val="2"/>
          <w:w w:val="99"/>
          <w:sz w:val="52"/>
          <w:szCs w:val="52"/>
          <w:lang w:eastAsia="zh-CN"/>
        </w:rPr>
        <w:drawing>
          <wp:inline distT="0" distB="0" distL="0" distR="0">
            <wp:extent cx="1799590" cy="1619885"/>
            <wp:effectExtent l="0" t="0" r="10160" b="1841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000" cy="1620000"/>
                    </a:xfrm>
                    <a:prstGeom prst="rect">
                      <a:avLst/>
                    </a:prstGeom>
                  </pic:spPr>
                </pic:pic>
              </a:graphicData>
            </a:graphic>
          </wp:inline>
        </w:drawing>
      </w:r>
    </w:p>
    <w:p>
      <w:pPr>
        <w:autoSpaceDE w:val="0"/>
        <w:autoSpaceDN w:val="0"/>
        <w:spacing w:before="120" w:after="120" w:line="360" w:lineRule="auto"/>
        <w:ind w:right="-20"/>
        <w:rPr>
          <w:rFonts w:hint="eastAsia" w:asciiTheme="minorEastAsia" w:hAnsiTheme="minorEastAsia" w:cstheme="minorEastAsia"/>
          <w:b/>
          <w:spacing w:val="2"/>
          <w:w w:val="99"/>
          <w:sz w:val="24"/>
          <w:szCs w:val="24"/>
        </w:rPr>
      </w:pPr>
    </w:p>
    <w:p>
      <w:pPr>
        <w:jc w:val="center"/>
        <w:rPr>
          <w:rFonts w:hint="eastAsia" w:ascii="微软雅黑" w:hAnsi="微软雅黑" w:eastAsia="微软雅黑" w:cs="Arial Unicode MS"/>
          <w:b/>
          <w:color w:val="000000"/>
          <w:spacing w:val="2"/>
          <w:w w:val="99"/>
          <w:sz w:val="52"/>
          <w:szCs w:val="52"/>
          <w:lang w:eastAsia="zh-CN"/>
        </w:rPr>
      </w:pPr>
      <w:r>
        <w:rPr>
          <w:rFonts w:hint="eastAsia" w:ascii="微软雅黑" w:hAnsi="微软雅黑" w:eastAsia="微软雅黑" w:cs="Arial Unicode MS"/>
          <w:b/>
          <w:color w:val="000000"/>
          <w:spacing w:val="2"/>
          <w:w w:val="99"/>
          <w:sz w:val="52"/>
          <w:szCs w:val="52"/>
          <w:lang w:eastAsia="zh-CN"/>
        </w:rPr>
        <w:t>中海油能源发展股份有限公司</w:t>
      </w:r>
    </w:p>
    <w:p>
      <w:pPr>
        <w:pStyle w:val="9"/>
        <w:jc w:val="center"/>
        <w:rPr>
          <w:rFonts w:hint="eastAsia" w:ascii="微软雅黑" w:hAnsi="微软雅黑" w:eastAsia="微软雅黑" w:cs="Arial Unicode MS"/>
          <w:b/>
          <w:color w:val="000000"/>
          <w:spacing w:val="2"/>
          <w:w w:val="99"/>
          <w:sz w:val="52"/>
          <w:szCs w:val="52"/>
          <w:lang w:eastAsia="zh-CN"/>
        </w:rPr>
      </w:pPr>
      <w:r>
        <w:rPr>
          <w:rFonts w:hint="eastAsia" w:ascii="微软雅黑" w:hAnsi="微软雅黑" w:eastAsia="微软雅黑" w:cs="Arial Unicode MS"/>
          <w:b/>
          <w:color w:val="000000"/>
          <w:spacing w:val="2"/>
          <w:w w:val="99"/>
          <w:sz w:val="52"/>
          <w:szCs w:val="52"/>
          <w:lang w:eastAsia="zh-CN"/>
        </w:rPr>
        <w:t>采购商务建议书</w:t>
      </w:r>
    </w:p>
    <w:p>
      <w:pPr>
        <w:pStyle w:val="9"/>
        <w:jc w:val="center"/>
        <w:rPr>
          <w:rFonts w:hint="eastAsia" w:ascii="微软雅黑" w:hAnsi="微软雅黑" w:eastAsia="微软雅黑" w:cs="Arial Unicode MS"/>
          <w:b/>
          <w:color w:val="000000"/>
          <w:spacing w:val="2"/>
          <w:w w:val="99"/>
          <w:sz w:val="52"/>
          <w:szCs w:val="52"/>
          <w:lang w:eastAsia="zh-CN"/>
        </w:rPr>
      </w:pPr>
      <w:r>
        <w:rPr>
          <w:rFonts w:hint="eastAsia" w:ascii="微软雅黑" w:hAnsi="微软雅黑" w:eastAsia="微软雅黑" w:cs="Arial Unicode MS"/>
          <w:b/>
          <w:color w:val="000000"/>
          <w:spacing w:val="2"/>
          <w:w w:val="99"/>
          <w:sz w:val="52"/>
          <w:szCs w:val="52"/>
          <w:lang w:eastAsia="zh-CN"/>
        </w:rPr>
        <w:t>邮件系统架构技术</w:t>
      </w:r>
      <w:r>
        <w:rPr>
          <w:rFonts w:ascii="微软雅黑" w:hAnsi="微软雅黑" w:eastAsia="微软雅黑" w:cs="Arial Unicode MS"/>
          <w:b/>
          <w:color w:val="000000"/>
          <w:spacing w:val="2"/>
          <w:w w:val="99"/>
          <w:sz w:val="52"/>
          <w:szCs w:val="52"/>
          <w:lang w:eastAsia="zh-CN"/>
        </w:rPr>
        <w:t>服务</w:t>
      </w:r>
      <w:r>
        <w:rPr>
          <w:rFonts w:hint="eastAsia" w:ascii="微软雅黑" w:hAnsi="微软雅黑" w:eastAsia="微软雅黑" w:cs="Arial Unicode MS"/>
          <w:b/>
          <w:color w:val="000000"/>
          <w:spacing w:val="2"/>
          <w:w w:val="99"/>
          <w:sz w:val="52"/>
          <w:szCs w:val="52"/>
          <w:lang w:eastAsia="zh-CN"/>
        </w:rPr>
        <w:t>项目</w:t>
      </w:r>
    </w:p>
    <w:p>
      <w:pPr>
        <w:pStyle w:val="9"/>
        <w:jc w:val="center"/>
        <w:rPr>
          <w:rFonts w:hint="eastAsia" w:ascii="微软雅黑" w:hAnsi="微软雅黑" w:eastAsia="微软雅黑" w:cs="Arial Unicode MS"/>
          <w:b/>
          <w:color w:val="000000"/>
          <w:spacing w:val="2"/>
          <w:w w:val="99"/>
          <w:sz w:val="52"/>
          <w:szCs w:val="52"/>
          <w:lang w:eastAsia="zh-CN"/>
        </w:rPr>
      </w:pPr>
    </w:p>
    <w:p>
      <w:pPr>
        <w:pStyle w:val="9"/>
        <w:rPr>
          <w:rFonts w:hint="eastAsia" w:ascii="宋体" w:hAnsi="宋体" w:eastAsia="宋体" w:cs="宋体"/>
          <w:bCs/>
          <w:color w:val="000000"/>
          <w:spacing w:val="2"/>
          <w:w w:val="99"/>
          <w:sz w:val="21"/>
          <w:szCs w:val="21"/>
          <w:lang w:eastAsia="zh-CN"/>
        </w:rPr>
      </w:pPr>
    </w:p>
    <w:p>
      <w:pPr>
        <w:pStyle w:val="9"/>
        <w:rPr>
          <w:rFonts w:hint="eastAsia" w:ascii="宋体" w:hAnsi="宋体" w:eastAsia="宋体" w:cs="宋体"/>
          <w:bCs/>
          <w:color w:val="000000"/>
          <w:spacing w:val="2"/>
          <w:w w:val="99"/>
          <w:sz w:val="21"/>
          <w:szCs w:val="21"/>
          <w:lang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pStyle w:val="9"/>
        <w:jc w:val="center"/>
        <w:rPr>
          <w:rFonts w:hint="eastAsia" w:ascii="黑体" w:hAnsi="黑体" w:eastAsia="黑体" w:cstheme="majorBidi"/>
          <w:sz w:val="32"/>
          <w:szCs w:val="32"/>
          <w:lang w:val="zh-CN" w:eastAsia="zh-CN"/>
        </w:rPr>
      </w:pPr>
    </w:p>
    <w:p>
      <w:pPr>
        <w:numPr>
          <w:ilvl w:val="0"/>
          <w:numId w:val="2"/>
        </w:numPr>
        <w:spacing w:before="312" w:beforeLines="100" w:after="312" w:afterLines="100"/>
        <w:jc w:val="both"/>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引用已建设商务标准</w:t>
      </w:r>
    </w:p>
    <w:p>
      <w:pPr>
        <w:spacing w:before="312" w:beforeLines="100" w:after="312" w:afterLines="1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没有对应商务标准。</w:t>
      </w:r>
    </w:p>
    <w:p>
      <w:pPr>
        <w:spacing w:before="312" w:beforeLines="100" w:after="312" w:afterLines="100"/>
        <w:jc w:val="both"/>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如未建设商务标准或已发布的标准不可用时，商务要求建议如下：</w:t>
      </w:r>
    </w:p>
    <w:p>
      <w:pPr>
        <w:spacing w:before="312" w:beforeLines="100" w:after="312" w:afterLines="100"/>
        <w:jc w:val="both"/>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1、商务资质要求</w:t>
      </w:r>
    </w:p>
    <w:p>
      <w:pPr>
        <w:pStyle w:val="9"/>
        <w:numPr>
          <w:ilvl w:val="255"/>
          <w:numId w:val="0"/>
        </w:numPr>
        <w:spacing w:line="360" w:lineRule="auto"/>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 xml:space="preserve">无。 </w:t>
      </w:r>
    </w:p>
    <w:p>
      <w:pPr>
        <w:pStyle w:val="9"/>
        <w:numPr>
          <w:ilvl w:val="255"/>
          <w:numId w:val="0"/>
        </w:numPr>
        <w:spacing w:line="360" w:lineRule="auto"/>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2、资格条件要求</w:t>
      </w:r>
    </w:p>
    <w:p>
      <w:pPr>
        <w:pStyle w:val="5"/>
        <w:spacing w:line="360" w:lineRule="auto"/>
        <w:ind w:firstLine="480"/>
        <w:rPr>
          <w:lang w:eastAsia="zh-CN"/>
        </w:rPr>
      </w:pPr>
      <w:r>
        <w:rPr>
          <w:rFonts w:hint="eastAsia" w:ascii="宋体" w:hAnsi="宋体" w:eastAsia="宋体" w:cs="宋体"/>
          <w:sz w:val="24"/>
          <w:lang w:eastAsia="zh-CN"/>
        </w:rPr>
        <w:t>投标人具有独立法人地位，需具有营业执照。投标人的营业范围应覆盖本项目所涉及的范围。投标人需提供本次项目的售后服务承诺函，承诺系统的售后服务由具备资质的且熟悉相关业务的服务商承担。</w:t>
      </w:r>
    </w:p>
    <w:p>
      <w:pPr>
        <w:spacing w:before="312" w:beforeLines="100" w:after="312" w:afterLines="100" w:line="360" w:lineRule="auto"/>
        <w:jc w:val="both"/>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★3、业绩条件要求</w:t>
      </w:r>
    </w:p>
    <w:p>
      <w:pPr>
        <w:pStyle w:val="9"/>
        <w:spacing w:line="360" w:lineRule="auto"/>
        <w:ind w:firstLine="720" w:firstLineChars="30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投标人在</w:t>
      </w:r>
      <w:r>
        <w:rPr>
          <w:rFonts w:ascii="宋体" w:hAnsi="宋体" w:eastAsia="宋体" w:cs="宋体"/>
          <w:kern w:val="44"/>
          <w:sz w:val="24"/>
          <w:szCs w:val="24"/>
          <w:lang w:eastAsia="zh-CN"/>
        </w:rPr>
        <w:t>202</w:t>
      </w:r>
      <w:r>
        <w:rPr>
          <w:rFonts w:hint="eastAsia" w:ascii="宋体" w:hAnsi="宋体" w:eastAsia="宋体" w:cs="宋体"/>
          <w:kern w:val="44"/>
          <w:sz w:val="24"/>
          <w:szCs w:val="24"/>
          <w:lang w:eastAsia="zh-CN"/>
        </w:rPr>
        <w:t>3年</w:t>
      </w:r>
      <w:r>
        <w:rPr>
          <w:rFonts w:ascii="宋体" w:hAnsi="宋体" w:eastAsia="宋体" w:cs="宋体"/>
          <w:kern w:val="44"/>
          <w:sz w:val="24"/>
          <w:szCs w:val="24"/>
          <w:lang w:eastAsia="zh-CN"/>
        </w:rPr>
        <w:t>1</w:t>
      </w:r>
      <w:r>
        <w:rPr>
          <w:rFonts w:hint="eastAsia" w:ascii="宋体" w:hAnsi="宋体" w:eastAsia="宋体" w:cs="宋体"/>
          <w:kern w:val="44"/>
          <w:sz w:val="24"/>
          <w:szCs w:val="24"/>
          <w:lang w:eastAsia="zh-CN"/>
        </w:rPr>
        <w:t>月</w:t>
      </w:r>
      <w:r>
        <w:rPr>
          <w:rFonts w:ascii="宋体" w:hAnsi="宋体" w:eastAsia="宋体" w:cs="宋体"/>
          <w:kern w:val="44"/>
          <w:sz w:val="24"/>
          <w:szCs w:val="24"/>
          <w:lang w:eastAsia="zh-CN"/>
        </w:rPr>
        <w:t>1</w:t>
      </w:r>
      <w:r>
        <w:rPr>
          <w:rFonts w:hint="eastAsia" w:ascii="宋体" w:hAnsi="宋体" w:eastAsia="宋体" w:cs="宋体"/>
          <w:kern w:val="44"/>
          <w:sz w:val="24"/>
          <w:szCs w:val="24"/>
          <w:lang w:eastAsia="zh-CN"/>
        </w:rPr>
        <w:t>日</w:t>
      </w:r>
      <w:r>
        <w:rPr>
          <w:rFonts w:ascii="宋体" w:hAnsi="宋体" w:eastAsia="宋体" w:cs="宋体"/>
          <w:kern w:val="44"/>
          <w:sz w:val="24"/>
          <w:szCs w:val="24"/>
          <w:lang w:eastAsia="zh-CN"/>
        </w:rPr>
        <w:t>-</w:t>
      </w:r>
      <w:r>
        <w:rPr>
          <w:rFonts w:hint="eastAsia" w:ascii="宋体" w:hAnsi="宋体" w:eastAsia="宋体" w:cs="宋体"/>
          <w:kern w:val="44"/>
          <w:sz w:val="24"/>
          <w:szCs w:val="24"/>
          <w:lang w:eastAsia="zh-CN"/>
        </w:rPr>
        <w:t>投标截止时间（以合同签署日期为准），</w:t>
      </w:r>
      <w:r>
        <w:rPr>
          <w:rFonts w:hint="eastAsia" w:ascii="宋体" w:hAnsi="宋体" w:eastAsia="宋体" w:cs="宋体"/>
          <w:kern w:val="44"/>
          <w:sz w:val="24"/>
          <w:szCs w:val="24"/>
          <w:lang w:val="en-US" w:eastAsia="zh-CN"/>
        </w:rPr>
        <w:t>提供</w:t>
      </w:r>
      <w:r>
        <w:rPr>
          <w:rFonts w:ascii="宋体" w:hAnsi="宋体" w:eastAsia="宋体" w:cs="宋体"/>
          <w:kern w:val="44"/>
          <w:sz w:val="24"/>
          <w:szCs w:val="24"/>
          <w:lang w:eastAsia="zh-CN"/>
        </w:rPr>
        <w:t>1</w:t>
      </w:r>
      <w:r>
        <w:rPr>
          <w:rFonts w:hint="eastAsia" w:ascii="宋体" w:hAnsi="宋体" w:eastAsia="宋体" w:cs="宋体"/>
          <w:kern w:val="44"/>
          <w:sz w:val="24"/>
          <w:szCs w:val="24"/>
          <w:lang w:eastAsia="zh-CN"/>
        </w:rPr>
        <w:t>项已完成服务的信息化系统运维的服务业绩，并提供相应业绩证明文件。业绩证明文件包括但不限于：1）合同复印件（含相关技术附件）和2）服务验收证明材料。投标方所提交的业绩证明文件必须至少体现以下内容：合同签署时间、项目名称、工作范围或技术要求及服务验收证明材料。未提交业绩证明文件或所提供的业绩证明文件无法体现满足上述业绩要求的，均视为无效业绩。</w:t>
      </w:r>
    </w:p>
    <w:p>
      <w:pPr>
        <w:spacing w:before="312" w:beforeLines="100" w:after="312" w:afterLines="100" w:line="360" w:lineRule="auto"/>
        <w:jc w:val="both"/>
        <w:rPr>
          <w:rFonts w:hint="eastAsia" w:ascii="宋体" w:hAnsi="宋体" w:eastAsia="宋体" w:cs="宋体"/>
          <w:kern w:val="44"/>
          <w:sz w:val="24"/>
          <w:szCs w:val="24"/>
          <w:lang w:eastAsia="zh-CN"/>
        </w:rPr>
      </w:pPr>
      <w:commentRangeStart w:id="0"/>
      <w:commentRangeStart w:id="1"/>
      <w:r>
        <w:rPr>
          <w:rFonts w:hint="eastAsia" w:ascii="宋体" w:hAnsi="宋体" w:eastAsia="宋体" w:cs="宋体"/>
          <w:kern w:val="44"/>
          <w:sz w:val="24"/>
          <w:szCs w:val="24"/>
          <w:lang w:eastAsia="zh-CN"/>
        </w:rPr>
        <w:t>4、财务条件要求</w:t>
      </w:r>
    </w:p>
    <w:commentRangeEnd w:id="0"/>
    <w:p>
      <w:pPr>
        <w:pStyle w:val="9"/>
        <w:spacing w:line="360" w:lineRule="auto"/>
        <w:ind w:firstLine="360" w:firstLineChars="200"/>
        <w:rPr>
          <w:rFonts w:hint="eastAsia" w:ascii="宋体" w:hAnsi="宋体" w:eastAsia="宋体" w:cs="宋体"/>
          <w:kern w:val="44"/>
          <w:sz w:val="24"/>
          <w:szCs w:val="24"/>
          <w:lang w:eastAsia="zh-CN"/>
        </w:rPr>
      </w:pPr>
      <w:r>
        <w:commentReference w:id="0"/>
      </w:r>
      <w:commentRangeEnd w:id="1"/>
      <w:r>
        <w:commentReference w:id="1"/>
      </w:r>
      <w:r>
        <w:rPr>
          <w:rFonts w:hint="eastAsia" w:ascii="宋体" w:hAnsi="宋体" w:eastAsia="宋体" w:cs="宋体"/>
          <w:kern w:val="44"/>
          <w:sz w:val="24"/>
          <w:szCs w:val="24"/>
          <w:lang w:val="en-US" w:eastAsia="zh-CN"/>
        </w:rPr>
        <w:t>无</w:t>
      </w:r>
    </w:p>
    <w:p>
      <w:pPr>
        <w:pStyle w:val="9"/>
        <w:rPr>
          <w:rFonts w:hint="eastAsia" w:ascii="宋体" w:hAnsi="宋体" w:eastAsia="宋体" w:cs="宋体"/>
          <w:kern w:val="44"/>
          <w:sz w:val="24"/>
          <w:szCs w:val="24"/>
          <w:lang w:eastAsia="zh-CN"/>
        </w:rPr>
      </w:pPr>
    </w:p>
    <w:p>
      <w:pPr>
        <w:pStyle w:val="9"/>
        <w:numPr>
          <w:ilvl w:val="0"/>
          <w:numId w:val="3"/>
        </w:numPr>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其他</w:t>
      </w:r>
    </w:p>
    <w:p>
      <w:pPr>
        <w:pStyle w:val="9"/>
        <w:rPr>
          <w:rFonts w:hint="eastAsia" w:ascii="宋体" w:hAnsi="宋体" w:eastAsia="宋体" w:cs="宋体"/>
          <w:kern w:val="44"/>
          <w:sz w:val="24"/>
          <w:szCs w:val="24"/>
          <w:lang w:eastAsia="zh-CN"/>
        </w:rPr>
      </w:pPr>
    </w:p>
    <w:p>
      <w:pPr>
        <w:numPr>
          <w:ilvl w:val="0"/>
          <w:numId w:val="4"/>
        </w:numPr>
        <w:spacing w:line="360" w:lineRule="auto"/>
        <w:ind w:left="0" w:firstLine="0"/>
        <w:rPr>
          <w:rFonts w:hint="eastAsia" w:ascii="宋体" w:hAnsi="宋体"/>
          <w:sz w:val="24"/>
          <w:szCs w:val="24"/>
          <w:lang w:eastAsia="zh-CN"/>
        </w:rPr>
      </w:pPr>
      <w:r>
        <w:rPr>
          <w:rFonts w:hint="eastAsia" w:ascii="宋体" w:hAnsi="宋体"/>
          <w:sz w:val="24"/>
          <w:szCs w:val="24"/>
          <w:lang w:eastAsia="zh-CN"/>
        </w:rPr>
        <w:t>技术负责人：刘军 021-22833030</w:t>
      </w:r>
    </w:p>
    <w:p>
      <w:pPr>
        <w:numPr>
          <w:ilvl w:val="0"/>
          <w:numId w:val="4"/>
        </w:numPr>
        <w:spacing w:line="360" w:lineRule="auto"/>
        <w:ind w:left="0" w:firstLine="0"/>
        <w:rPr>
          <w:rFonts w:hint="eastAsia" w:ascii="宋体" w:hAnsi="宋体"/>
          <w:sz w:val="24"/>
          <w:szCs w:val="24"/>
          <w:lang w:eastAsia="zh-CN"/>
        </w:rPr>
      </w:pPr>
      <w:r>
        <w:rPr>
          <w:rFonts w:hint="eastAsia" w:ascii="宋体" w:hAnsi="宋体"/>
          <w:sz w:val="24"/>
          <w:szCs w:val="24"/>
          <w:lang w:eastAsia="zh-Hans"/>
        </w:rPr>
        <w:t>付款方式：银行电汇；</w:t>
      </w:r>
    </w:p>
    <w:p>
      <w:pPr>
        <w:numPr>
          <w:ilvl w:val="0"/>
          <w:numId w:val="4"/>
        </w:numPr>
        <w:spacing w:line="360" w:lineRule="auto"/>
        <w:ind w:left="0" w:firstLine="0"/>
        <w:rPr>
          <w:rFonts w:hint="eastAsia" w:ascii="宋体" w:hAnsi="宋体"/>
          <w:sz w:val="24"/>
          <w:szCs w:val="24"/>
          <w:lang w:eastAsia="zh-CN"/>
        </w:rPr>
      </w:pPr>
      <w:r>
        <w:rPr>
          <w:rFonts w:hint="eastAsia" w:ascii="宋体" w:hAnsi="宋体"/>
          <w:sz w:val="24"/>
          <w:szCs w:val="24"/>
          <w:lang w:eastAsia="zh-Hans"/>
        </w:rPr>
        <w:t>付款周期要求</w:t>
      </w:r>
      <w:r>
        <w:rPr>
          <w:rFonts w:hint="eastAsia" w:ascii="宋体" w:hAnsi="宋体"/>
          <w:sz w:val="24"/>
          <w:szCs w:val="24"/>
          <w:lang w:eastAsia="zh-CN"/>
        </w:rPr>
        <w:t>：</w:t>
      </w:r>
      <w:r>
        <w:rPr>
          <w:rFonts w:hint="eastAsia" w:ascii="宋体" w:hAnsi="宋体"/>
          <w:sz w:val="24"/>
          <w:szCs w:val="24"/>
          <w:lang w:eastAsia="zh-Hans"/>
        </w:rPr>
        <w:t>接到发票</w:t>
      </w:r>
      <w:r>
        <w:rPr>
          <w:rFonts w:hint="eastAsia" w:ascii="宋体" w:hAnsi="宋体"/>
          <w:sz w:val="24"/>
          <w:szCs w:val="24"/>
          <w:lang w:eastAsia="zh-CN"/>
        </w:rPr>
        <w:t>和提供的相关支持文件无异议，</w:t>
      </w:r>
      <w:r>
        <w:rPr>
          <w:rFonts w:hint="eastAsia" w:ascii="宋体" w:hAnsi="宋体"/>
          <w:sz w:val="24"/>
          <w:szCs w:val="24"/>
          <w:lang w:eastAsia="zh-Hans"/>
        </w:rPr>
        <w:t>45天内付款。</w:t>
      </w:r>
    </w:p>
    <w:p>
      <w:pPr>
        <w:numPr>
          <w:ilvl w:val="0"/>
          <w:numId w:val="4"/>
        </w:numPr>
        <w:spacing w:line="360" w:lineRule="auto"/>
        <w:ind w:left="0" w:firstLine="0"/>
        <w:rPr>
          <w:rFonts w:hint="eastAsia" w:ascii="宋体" w:hAnsi="宋体"/>
          <w:sz w:val="24"/>
          <w:szCs w:val="24"/>
          <w:lang w:eastAsia="zh-Hans"/>
        </w:rPr>
      </w:pPr>
      <w:r>
        <w:rPr>
          <w:rFonts w:hint="eastAsia" w:ascii="宋体" w:hAnsi="宋体"/>
          <w:sz w:val="24"/>
          <w:szCs w:val="24"/>
          <w:lang w:eastAsia="zh-Hans"/>
        </w:rPr>
        <w:t>结算方式：分三次结算，</w:t>
      </w:r>
      <w:commentRangeStart w:id="2"/>
      <w:commentRangeStart w:id="3"/>
      <w:r>
        <w:rPr>
          <w:rFonts w:hint="eastAsia" w:ascii="宋体" w:hAnsi="宋体"/>
          <w:sz w:val="24"/>
          <w:szCs w:val="24"/>
          <w:lang w:eastAsia="zh-Hans"/>
        </w:rPr>
        <w:t>2026年12月31日，</w:t>
      </w:r>
      <w:r>
        <w:rPr>
          <w:rFonts w:hint="eastAsia" w:ascii="宋体" w:hAnsi="宋体" w:eastAsia="宋体"/>
          <w:i w:val="0"/>
          <w:iCs w:val="0"/>
          <w:color w:val="auto"/>
          <w:sz w:val="24"/>
          <w:highlight w:val="none"/>
          <w:lang w:val="en-US" w:eastAsia="zh-CN"/>
        </w:rPr>
        <w:t>提供完成到</w:t>
      </w:r>
      <w:r>
        <w:rPr>
          <w:rFonts w:hint="eastAsia" w:ascii="宋体" w:hAnsi="宋体"/>
          <w:i w:val="0"/>
          <w:iCs w:val="0"/>
          <w:color w:val="auto"/>
          <w:sz w:val="24"/>
          <w:highlight w:val="none"/>
          <w:lang w:val="en-US" w:eastAsia="zh-CN"/>
        </w:rPr>
        <w:t>40</w:t>
      </w:r>
      <w:r>
        <w:rPr>
          <w:rFonts w:hint="eastAsia" w:ascii="宋体" w:hAnsi="宋体" w:eastAsia="宋体"/>
          <w:i w:val="0"/>
          <w:iCs w:val="0"/>
          <w:color w:val="auto"/>
          <w:sz w:val="24"/>
          <w:highlight w:val="none"/>
          <w:lang w:val="en-US" w:eastAsia="zh-CN"/>
        </w:rPr>
        <w:t>%的工作量确认报告，经甲方验收合格后，开具</w:t>
      </w:r>
      <w:r>
        <w:rPr>
          <w:rFonts w:hint="eastAsia" w:ascii="宋体" w:hAnsi="宋体"/>
          <w:sz w:val="24"/>
          <w:szCs w:val="24"/>
          <w:lang w:eastAsia="zh-Hans"/>
        </w:rPr>
        <w:t>合同总额的40%</w:t>
      </w:r>
      <w:r>
        <w:rPr>
          <w:rFonts w:hint="eastAsia" w:ascii="宋体" w:hAnsi="宋体"/>
          <w:sz w:val="24"/>
          <w:szCs w:val="24"/>
          <w:lang w:val="en-US" w:eastAsia="zh-CN"/>
        </w:rPr>
        <w:t>发票</w:t>
      </w:r>
      <w:r>
        <w:rPr>
          <w:rFonts w:hint="eastAsia" w:ascii="宋体" w:hAnsi="宋体"/>
          <w:sz w:val="24"/>
          <w:szCs w:val="24"/>
          <w:lang w:eastAsia="zh-Hans"/>
        </w:rPr>
        <w:t>进行结算；2027年6月30日，</w:t>
      </w:r>
      <w:r>
        <w:rPr>
          <w:rFonts w:hint="eastAsia" w:ascii="宋体" w:hAnsi="宋体" w:eastAsia="宋体"/>
          <w:i w:val="0"/>
          <w:iCs w:val="0"/>
          <w:color w:val="auto"/>
          <w:sz w:val="24"/>
          <w:highlight w:val="none"/>
          <w:lang w:val="en-US" w:eastAsia="zh-CN"/>
        </w:rPr>
        <w:t>提供完成到</w:t>
      </w:r>
      <w:r>
        <w:rPr>
          <w:rFonts w:hint="eastAsia" w:ascii="宋体" w:hAnsi="宋体"/>
          <w:i w:val="0"/>
          <w:iCs w:val="0"/>
          <w:color w:val="auto"/>
          <w:sz w:val="24"/>
          <w:highlight w:val="none"/>
          <w:lang w:val="en-US" w:eastAsia="zh-CN"/>
        </w:rPr>
        <w:t>30</w:t>
      </w:r>
      <w:r>
        <w:rPr>
          <w:rFonts w:hint="eastAsia" w:ascii="宋体" w:hAnsi="宋体" w:eastAsia="宋体"/>
          <w:i w:val="0"/>
          <w:iCs w:val="0"/>
          <w:color w:val="auto"/>
          <w:sz w:val="24"/>
          <w:highlight w:val="none"/>
          <w:lang w:val="en-US" w:eastAsia="zh-CN"/>
        </w:rPr>
        <w:t>%的工作量确认报告，经甲方验收合格后，开具</w:t>
      </w:r>
      <w:r>
        <w:rPr>
          <w:rFonts w:hint="eastAsia" w:ascii="宋体" w:hAnsi="宋体"/>
          <w:sz w:val="24"/>
          <w:szCs w:val="24"/>
          <w:lang w:eastAsia="zh-Hans"/>
        </w:rPr>
        <w:t>合同总额的</w:t>
      </w:r>
      <w:r>
        <w:rPr>
          <w:rFonts w:hint="eastAsia" w:ascii="宋体" w:hAnsi="宋体"/>
          <w:sz w:val="24"/>
          <w:szCs w:val="24"/>
          <w:lang w:val="en-US" w:eastAsia="zh-CN"/>
        </w:rPr>
        <w:t>3</w:t>
      </w:r>
      <w:r>
        <w:rPr>
          <w:rFonts w:hint="eastAsia" w:ascii="宋体" w:hAnsi="宋体"/>
          <w:sz w:val="24"/>
          <w:szCs w:val="24"/>
          <w:lang w:eastAsia="zh-Hans"/>
        </w:rPr>
        <w:t>0%</w:t>
      </w:r>
      <w:r>
        <w:rPr>
          <w:rFonts w:hint="eastAsia" w:ascii="宋体" w:hAnsi="宋体"/>
          <w:sz w:val="24"/>
          <w:szCs w:val="24"/>
          <w:lang w:val="en-US" w:eastAsia="zh-CN"/>
        </w:rPr>
        <w:t>发票</w:t>
      </w:r>
      <w:r>
        <w:rPr>
          <w:rFonts w:hint="eastAsia" w:ascii="宋体" w:hAnsi="宋体"/>
          <w:sz w:val="24"/>
          <w:szCs w:val="24"/>
          <w:lang w:eastAsia="zh-Hans"/>
        </w:rPr>
        <w:t>进行结算；2027年12月31日，</w:t>
      </w:r>
      <w:r>
        <w:rPr>
          <w:rFonts w:hint="eastAsia" w:ascii="宋体" w:hAnsi="宋体" w:eastAsia="宋体"/>
          <w:i w:val="0"/>
          <w:iCs w:val="0"/>
          <w:color w:val="auto"/>
          <w:sz w:val="24"/>
          <w:highlight w:val="none"/>
          <w:lang w:val="en-US" w:eastAsia="zh-CN"/>
        </w:rPr>
        <w:t>提供完成到</w:t>
      </w:r>
      <w:r>
        <w:rPr>
          <w:rFonts w:hint="eastAsia" w:ascii="宋体" w:hAnsi="宋体"/>
          <w:i w:val="0"/>
          <w:iCs w:val="0"/>
          <w:color w:val="auto"/>
          <w:sz w:val="24"/>
          <w:highlight w:val="none"/>
          <w:lang w:val="en-US" w:eastAsia="zh-CN"/>
        </w:rPr>
        <w:t>30</w:t>
      </w:r>
      <w:r>
        <w:rPr>
          <w:rFonts w:hint="eastAsia" w:ascii="宋体" w:hAnsi="宋体" w:eastAsia="宋体"/>
          <w:i w:val="0"/>
          <w:iCs w:val="0"/>
          <w:color w:val="auto"/>
          <w:sz w:val="24"/>
          <w:highlight w:val="none"/>
          <w:lang w:val="en-US" w:eastAsia="zh-CN"/>
        </w:rPr>
        <w:t>%的工作量确认报告，经甲方验收合格后，开具</w:t>
      </w:r>
      <w:r>
        <w:rPr>
          <w:rFonts w:hint="eastAsia" w:ascii="宋体" w:hAnsi="宋体"/>
          <w:sz w:val="24"/>
          <w:szCs w:val="24"/>
          <w:lang w:eastAsia="zh-Hans"/>
        </w:rPr>
        <w:t>合同总额的</w:t>
      </w:r>
      <w:bookmarkStart w:id="0" w:name="_GoBack"/>
      <w:bookmarkEnd w:id="0"/>
      <w:r>
        <w:rPr>
          <w:rFonts w:hint="eastAsia" w:ascii="宋体" w:hAnsi="宋体"/>
          <w:sz w:val="24"/>
          <w:szCs w:val="24"/>
          <w:lang w:val="en-US" w:eastAsia="zh-CN"/>
        </w:rPr>
        <w:t>3</w:t>
      </w:r>
      <w:r>
        <w:rPr>
          <w:rFonts w:hint="eastAsia" w:ascii="宋体" w:hAnsi="宋体"/>
          <w:sz w:val="24"/>
          <w:szCs w:val="24"/>
          <w:lang w:eastAsia="zh-Hans"/>
        </w:rPr>
        <w:t>0%</w:t>
      </w:r>
      <w:r>
        <w:rPr>
          <w:rFonts w:hint="eastAsia" w:ascii="宋体" w:hAnsi="宋体"/>
          <w:sz w:val="24"/>
          <w:szCs w:val="24"/>
          <w:lang w:val="en-US" w:eastAsia="zh-CN"/>
        </w:rPr>
        <w:t>发票</w:t>
      </w:r>
      <w:r>
        <w:rPr>
          <w:rFonts w:hint="eastAsia" w:ascii="宋体" w:hAnsi="宋体"/>
          <w:sz w:val="24"/>
          <w:szCs w:val="24"/>
          <w:lang w:eastAsia="zh-Hans"/>
        </w:rPr>
        <w:t>进行结算。</w:t>
      </w:r>
      <w:commentRangeEnd w:id="2"/>
      <w:r>
        <w:commentReference w:id="2"/>
      </w:r>
      <w:commentRangeEnd w:id="3"/>
      <w:r>
        <w:commentReference w:id="3"/>
      </w:r>
    </w:p>
    <w:p>
      <w:pPr>
        <w:spacing w:line="360" w:lineRule="auto"/>
        <w:rPr>
          <w:rFonts w:hint="eastAsia" w:ascii="宋体" w:hAnsi="宋体"/>
          <w:sz w:val="24"/>
          <w:szCs w:val="24"/>
          <w:lang w:eastAsia="zh-CN"/>
        </w:rPr>
      </w:pPr>
    </w:p>
    <w:p>
      <w:pPr>
        <w:pStyle w:val="9"/>
        <w:rPr>
          <w:rFonts w:hint="eastAsia" w:ascii="宋体" w:hAnsi="宋体" w:eastAsia="宋体" w:cs="宋体"/>
          <w:kern w:val="44"/>
          <w:sz w:val="24"/>
          <w:szCs w:val="24"/>
          <w:lang w:eastAsia="zh-CN"/>
        </w:rPr>
      </w:pPr>
    </w:p>
    <w:p>
      <w:pPr>
        <w:pStyle w:val="9"/>
        <w:rPr>
          <w:rFonts w:hint="eastAsia" w:ascii="宋体" w:hAnsi="宋体" w:eastAsia="宋体" w:cs="宋体"/>
          <w:kern w:val="44"/>
          <w:sz w:val="24"/>
          <w:szCs w:val="24"/>
          <w:lang w:eastAsia="zh-CN"/>
        </w:rPr>
      </w:pPr>
    </w:p>
    <w:p>
      <w:pPr>
        <w:pStyle w:val="9"/>
        <w:spacing w:line="480" w:lineRule="auto"/>
        <w:rPr>
          <w:rFonts w:hint="eastAsia" w:ascii="宋体" w:hAnsi="宋体" w:eastAsia="宋体" w:cs="宋体"/>
          <w:kern w:val="44"/>
          <w:sz w:val="24"/>
          <w:szCs w:val="24"/>
          <w:lang w:eastAsia="zh-CN"/>
        </w:rPr>
      </w:pPr>
    </w:p>
    <w:p>
      <w:pPr>
        <w:pStyle w:val="9"/>
        <w:spacing w:line="480" w:lineRule="auto"/>
        <w:jc w:val="center"/>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 xml:space="preserve">                         编制人：                 </w:t>
      </w:r>
    </w:p>
    <w:p>
      <w:pPr>
        <w:pStyle w:val="9"/>
        <w:spacing w:line="480" w:lineRule="auto"/>
        <w:jc w:val="center"/>
        <w:rPr>
          <w:rFonts w:hint="eastAsia" w:ascii="宋体" w:hAnsi="宋体" w:eastAsia="宋体" w:cs="宋体"/>
          <w:kern w:val="44"/>
          <w:sz w:val="24"/>
          <w:szCs w:val="24"/>
          <w:lang w:eastAsia="zh-CN"/>
        </w:rPr>
      </w:pPr>
    </w:p>
    <w:p>
      <w:pPr>
        <w:rPr>
          <w:lang w:eastAsia="zh-CN"/>
        </w:rPr>
      </w:pPr>
      <w:r>
        <w:rPr>
          <w:rFonts w:hint="eastAsia" w:ascii="宋体" w:hAnsi="宋体" w:eastAsia="宋体" w:cs="宋体"/>
          <w:kern w:val="44"/>
          <w:sz w:val="24"/>
          <w:szCs w:val="24"/>
          <w:lang w:eastAsia="zh-CN"/>
        </w:rPr>
        <w:t xml:space="preserve">                                           审核人：</w:t>
      </w:r>
    </w:p>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六六" w:date="2026-09-12T16:28:35Z" w:initials="">
    <w:p w14:paraId="12E6215D">
      <w:pPr>
        <w:pStyle w:val="6"/>
        <w:rPr>
          <w:rFonts w:hint="default" w:eastAsiaTheme="minorEastAsia"/>
          <w:lang w:val="en-US" w:eastAsia="zh-CN"/>
        </w:rPr>
      </w:pPr>
      <w:r>
        <w:rPr>
          <w:rFonts w:hint="eastAsia"/>
          <w:lang w:val="en-US" w:eastAsia="zh-CN"/>
        </w:rPr>
        <w:t>财务要求要看什么财务指标？怎么评判</w:t>
      </w:r>
    </w:p>
  </w:comment>
  <w:comment w:id="1" w:author="吴静" w:date="2026-09-14T15:10:20Z" w:initials="吴">
    <w:p w14:paraId="6DAC37B8">
      <w:pPr>
        <w:pStyle w:val="6"/>
        <w:rPr>
          <w:rFonts w:hint="default" w:eastAsiaTheme="minorEastAsia"/>
          <w:lang w:val="en-US" w:eastAsia="zh-CN"/>
        </w:rPr>
      </w:pPr>
      <w:r>
        <w:rPr>
          <w:rFonts w:hint="eastAsia"/>
          <w:lang w:val="en-US" w:eastAsia="zh-CN"/>
        </w:rPr>
        <w:t>已删除</w:t>
      </w:r>
    </w:p>
  </w:comment>
  <w:comment w:id="2" w:author="六六" w:date="2026-09-12T16:22:08Z" w:initials="">
    <w:p w14:paraId="24256C80">
      <w:pPr>
        <w:pStyle w:val="6"/>
        <w:rPr>
          <w:rFonts w:hint="default" w:eastAsiaTheme="minorEastAsia"/>
          <w:lang w:val="en-US" w:eastAsia="zh-CN"/>
        </w:rPr>
      </w:pPr>
      <w:r>
        <w:rPr>
          <w:rFonts w:hint="eastAsia"/>
          <w:lang w:val="en-US" w:eastAsia="zh-CN"/>
        </w:rPr>
        <w:t>设置付款节点，而不是设置日期节点，合同签署日期不确定，什么条件付款，拿到什么支持材料</w:t>
      </w:r>
    </w:p>
  </w:comment>
  <w:comment w:id="3" w:author="吴静" w:date="2026-09-14T10:44:28Z" w:initials="吴">
    <w:p w14:paraId="546A5E45">
      <w:pPr>
        <w:pStyle w:val="6"/>
        <w:rPr>
          <w:rFonts w:hint="default" w:eastAsiaTheme="minorEastAsia"/>
          <w:lang w:val="en-US" w:eastAsia="zh-CN"/>
        </w:rPr>
      </w:pPr>
      <w:r>
        <w:rPr>
          <w:rFonts w:hint="eastAsia"/>
          <w:lang w:val="en-US" w:eastAsia="zh-CN"/>
        </w:rPr>
        <w:t>已补充</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2E6215D" w15:done="0"/>
  <w15:commentEx w15:paraId="6DAC37B8" w15:done="0" w15:paraIdParent="12E6215D"/>
  <w15:commentEx w15:paraId="24256C80" w15:done="0"/>
  <w15:commentEx w15:paraId="546A5E45" w15:done="0" w15:paraIdParent="24256C8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eastAsia="zh-CN"/>
                            </w:rPr>
                            <w:t>3</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9"/>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eastAsia="zh-CN"/>
                      </w:rPr>
                      <w:t>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08F0DF"/>
    <w:multiLevelType w:val="singleLevel"/>
    <w:tmpl w:val="B008F0DF"/>
    <w:lvl w:ilvl="0" w:tentative="0">
      <w:start w:val="1"/>
      <w:numFmt w:val="decimal"/>
      <w:suff w:val="nothing"/>
      <w:lvlText w:val="%1、"/>
      <w:lvlJc w:val="left"/>
    </w:lvl>
  </w:abstractNum>
  <w:abstractNum w:abstractNumId="1">
    <w:nsid w:val="FF5E82E9"/>
    <w:multiLevelType w:val="singleLevel"/>
    <w:tmpl w:val="FF5E82E9"/>
    <w:lvl w:ilvl="0" w:tentative="0">
      <w:start w:val="5"/>
      <w:numFmt w:val="decimal"/>
      <w:suff w:val="nothing"/>
      <w:lvlText w:val="%1、"/>
      <w:lvlJc w:val="left"/>
    </w:lvl>
  </w:abstractNum>
  <w:abstractNum w:abstractNumId="2">
    <w:nsid w:val="0BCE5BF9"/>
    <w:multiLevelType w:val="singleLevel"/>
    <w:tmpl w:val="0BCE5BF9"/>
    <w:lvl w:ilvl="0" w:tentative="0">
      <w:start w:val="1"/>
      <w:numFmt w:val="decimal"/>
      <w:lvlText w:val="(%1)"/>
      <w:lvlJc w:val="left"/>
      <w:pPr>
        <w:ind w:left="425" w:hanging="425"/>
      </w:pPr>
      <w:rPr>
        <w:rFonts w:hint="default"/>
      </w:rPr>
    </w:lvl>
  </w:abstractNum>
  <w:abstractNum w:abstractNumId="3">
    <w:nsid w:val="4A0B3E3F"/>
    <w:multiLevelType w:val="multilevel"/>
    <w:tmpl w:val="4A0B3E3F"/>
    <w:lvl w:ilvl="0" w:tentative="0">
      <w:start w:val="1"/>
      <w:numFmt w:val="chineseCountingThousand"/>
      <w:suff w:val="space"/>
      <w:lvlText w:val="（%1）"/>
      <w:lvlJc w:val="left"/>
      <w:pPr>
        <w:ind w:left="0" w:firstLine="0"/>
      </w:pPr>
      <w:rPr>
        <w:rFonts w:hint="eastAsia" w:ascii="宋体" w:hAnsi="宋体" w:eastAsia="宋体"/>
        <w:b/>
        <w:sz w:val="44"/>
      </w:rPr>
    </w:lvl>
    <w:lvl w:ilvl="1" w:tentative="0">
      <w:start w:val="1"/>
      <w:numFmt w:val="decimal"/>
      <w:pStyle w:val="2"/>
      <w:isLgl/>
      <w:suff w:val="space"/>
      <w:lvlText w:val="%1.%2"/>
      <w:lvlJc w:val="left"/>
      <w:pPr>
        <w:ind w:left="0" w:firstLine="0"/>
      </w:pPr>
      <w:rPr>
        <w:rFonts w:hint="eastAsia" w:ascii="宋体" w:hAnsi="宋体" w:eastAsia="宋体" w:cs="宋体"/>
        <w:b/>
        <w:sz w:val="36"/>
      </w:rPr>
    </w:lvl>
    <w:lvl w:ilvl="2" w:tentative="0">
      <w:start w:val="1"/>
      <w:numFmt w:val="decimal"/>
      <w:pStyle w:val="3"/>
      <w:isLgl/>
      <w:suff w:val="space"/>
      <w:lvlText w:val="%1.%2.%3"/>
      <w:lvlJc w:val="left"/>
      <w:pPr>
        <w:ind w:left="0" w:firstLine="0"/>
      </w:pPr>
      <w:rPr>
        <w:rFonts w:hint="eastAsia" w:ascii="宋体" w:hAnsi="宋体" w:eastAsia="宋体" w:cs="宋体"/>
        <w:b/>
        <w:sz w:val="32"/>
      </w:rPr>
    </w:lvl>
    <w:lvl w:ilvl="3" w:tentative="0">
      <w:start w:val="1"/>
      <w:numFmt w:val="decimal"/>
      <w:pStyle w:val="4"/>
      <w:isLgl/>
      <w:suff w:val="space"/>
      <w:lvlText w:val="%1.%2.%3.%4"/>
      <w:lvlJc w:val="left"/>
      <w:pPr>
        <w:ind w:left="0" w:firstLine="0"/>
      </w:pPr>
      <w:rPr>
        <w:rFonts w:hint="eastAsia" w:ascii="宋体" w:hAnsi="宋体" w:eastAsia="宋体" w:cs="宋体"/>
        <w:b/>
        <w:bCs/>
        <w:i w:val="0"/>
        <w:iCs w:val="0"/>
        <w:caps w:val="0"/>
        <w:smallCaps w:val="0"/>
        <w:strike w:val="0"/>
        <w:dstrike w:val="0"/>
        <w:vanish w:val="0"/>
        <w:spacing w:val="0"/>
        <w:position w:val="0"/>
        <w:sz w:val="30"/>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isLgl/>
      <w:suff w:val="space"/>
      <w:lvlText w:val="%1.%2.%3.%4.%5"/>
      <w:lvlJc w:val="left"/>
      <w:pPr>
        <w:ind w:left="0" w:firstLine="0"/>
      </w:pPr>
      <w:rPr>
        <w:rFonts w:hint="eastAsia" w:ascii="宋体" w:hAnsi="宋体" w:eastAsia="宋体" w:cs="宋体"/>
        <w:b/>
        <w:sz w:val="28"/>
      </w:rPr>
    </w:lvl>
    <w:lvl w:ilvl="5" w:tentative="0">
      <w:start w:val="1"/>
      <w:numFmt w:val="decimal"/>
      <w:isLgl/>
      <w:suff w:val="space"/>
      <w:lvlText w:val="%1.%2.%3.%4.%5.%6"/>
      <w:lvlJc w:val="left"/>
      <w:pPr>
        <w:ind w:left="0" w:firstLine="0"/>
      </w:pPr>
      <w:rPr>
        <w:rFonts w:hint="eastAsia" w:ascii="宋体" w:hAnsi="宋体" w:eastAsia="宋体" w:cs="宋体"/>
        <w:b/>
        <w:bCs/>
        <w:i w:val="0"/>
        <w:iCs w:val="0"/>
        <w:caps w:val="0"/>
        <w:smallCaps w:val="0"/>
        <w:strike w:val="0"/>
        <w:dstrike w:val="0"/>
        <w:vanish w:val="0"/>
        <w:color w:val="000000"/>
        <w:spacing w:val="0"/>
        <w:position w:val="0"/>
        <w:sz w:val="28"/>
        <w:u w:val="none"/>
        <w:vertAlign w:val="baseline"/>
        <w:lang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6" w:tentative="0">
      <w:start w:val="1"/>
      <w:numFmt w:val="decimal"/>
      <w:isLgl/>
      <w:suff w:val="space"/>
      <w:lvlText w:val="%1.%2.%3.%4.%5.%6.%7"/>
      <w:lvlJc w:val="left"/>
      <w:pPr>
        <w:ind w:left="0" w:firstLine="0"/>
      </w:pPr>
      <w:rPr>
        <w:rFonts w:hint="eastAsia" w:ascii="宋体" w:hAnsi="宋体" w:eastAsia="宋体" w:cs="宋体"/>
        <w:b/>
        <w:sz w:val="28"/>
      </w:rPr>
    </w:lvl>
    <w:lvl w:ilvl="7" w:tentative="0">
      <w:start w:val="1"/>
      <w:numFmt w:val="decimal"/>
      <w:isLgl/>
      <w:suff w:val="space"/>
      <w:lvlText w:val="%1.%2.%3.%4.%5.%6.%7.%8"/>
      <w:lvlJc w:val="left"/>
      <w:pPr>
        <w:ind w:left="0" w:firstLine="0"/>
      </w:pPr>
      <w:rPr>
        <w:rFonts w:hint="eastAsia" w:ascii="宋体" w:hAnsi="宋体" w:eastAsia="宋体" w:cs="宋体"/>
      </w:rPr>
    </w:lvl>
    <w:lvl w:ilvl="8" w:tentative="0">
      <w:start w:val="1"/>
      <w:numFmt w:val="decimal"/>
      <w:isLgl/>
      <w:suff w:val="space"/>
      <w:lvlText w:val="%1.%2.%3.%4.%5.%6.%7.%8.%9"/>
      <w:lvlJc w:val="left"/>
      <w:pPr>
        <w:ind w:left="0" w:firstLine="0"/>
      </w:pPr>
      <w:rPr>
        <w:rFonts w:hint="eastAsia" w:ascii="宋体" w:hAnsi="宋体" w:eastAsia="宋体" w:cs="宋体"/>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六六">
    <w15:presenceInfo w15:providerId="WPS Office" w15:userId="3091220697"/>
  </w15:person>
  <w15:person w15:author="吴静">
    <w15:presenceInfo w15:providerId="None" w15:userId="吴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jODE4ZmQzMjY5MDUxNDcxYTUxODZmOWU1YTUxNzIifQ=="/>
  </w:docVars>
  <w:rsids>
    <w:rsidRoot w:val="391A2985"/>
    <w:rsid w:val="00053283"/>
    <w:rsid w:val="000D2BA1"/>
    <w:rsid w:val="0028548E"/>
    <w:rsid w:val="002C7596"/>
    <w:rsid w:val="00315C6B"/>
    <w:rsid w:val="00334206"/>
    <w:rsid w:val="003725FB"/>
    <w:rsid w:val="004966B3"/>
    <w:rsid w:val="004C6E42"/>
    <w:rsid w:val="0051632A"/>
    <w:rsid w:val="005179C3"/>
    <w:rsid w:val="00541CA8"/>
    <w:rsid w:val="005B009A"/>
    <w:rsid w:val="00612ED7"/>
    <w:rsid w:val="0068353C"/>
    <w:rsid w:val="006B32BA"/>
    <w:rsid w:val="006F7A48"/>
    <w:rsid w:val="007B7953"/>
    <w:rsid w:val="00873C48"/>
    <w:rsid w:val="009A1D3C"/>
    <w:rsid w:val="00A37B63"/>
    <w:rsid w:val="00A67D8F"/>
    <w:rsid w:val="00AA6FE2"/>
    <w:rsid w:val="00AB1818"/>
    <w:rsid w:val="00B6402D"/>
    <w:rsid w:val="00B76F2E"/>
    <w:rsid w:val="00BC75D4"/>
    <w:rsid w:val="00BF31E1"/>
    <w:rsid w:val="00CC3018"/>
    <w:rsid w:val="00D40AA5"/>
    <w:rsid w:val="00D74FC9"/>
    <w:rsid w:val="00DC18F6"/>
    <w:rsid w:val="00E13702"/>
    <w:rsid w:val="00FB10D2"/>
    <w:rsid w:val="00FB67EA"/>
    <w:rsid w:val="00FE0B88"/>
    <w:rsid w:val="02BA64F9"/>
    <w:rsid w:val="06FC771C"/>
    <w:rsid w:val="0B8D60FE"/>
    <w:rsid w:val="0D0D6EF6"/>
    <w:rsid w:val="0D841421"/>
    <w:rsid w:val="15262A88"/>
    <w:rsid w:val="17444112"/>
    <w:rsid w:val="205B5098"/>
    <w:rsid w:val="20C7429F"/>
    <w:rsid w:val="21B76757"/>
    <w:rsid w:val="228F057A"/>
    <w:rsid w:val="231D0753"/>
    <w:rsid w:val="24E707BB"/>
    <w:rsid w:val="283C4324"/>
    <w:rsid w:val="29087430"/>
    <w:rsid w:val="2D531483"/>
    <w:rsid w:val="31182667"/>
    <w:rsid w:val="34F91F5E"/>
    <w:rsid w:val="354B16AB"/>
    <w:rsid w:val="391A2985"/>
    <w:rsid w:val="394F23A3"/>
    <w:rsid w:val="3B47066D"/>
    <w:rsid w:val="41987217"/>
    <w:rsid w:val="4B3C3F80"/>
    <w:rsid w:val="4B3F5EA6"/>
    <w:rsid w:val="4FDC1DDC"/>
    <w:rsid w:val="4FE11CC1"/>
    <w:rsid w:val="52B96889"/>
    <w:rsid w:val="5919652B"/>
    <w:rsid w:val="5B78387C"/>
    <w:rsid w:val="5D1742B2"/>
    <w:rsid w:val="6468457B"/>
    <w:rsid w:val="6827036C"/>
    <w:rsid w:val="695A611A"/>
    <w:rsid w:val="6B46118C"/>
    <w:rsid w:val="71C8159D"/>
    <w:rsid w:val="77A077D2"/>
    <w:rsid w:val="7FB45D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2"/>
    <w:basedOn w:val="1"/>
    <w:next w:val="1"/>
    <w:unhideWhenUsed/>
    <w:qFormat/>
    <w:uiPriority w:val="0"/>
    <w:pPr>
      <w:keepNext/>
      <w:keepLines/>
      <w:numPr>
        <w:ilvl w:val="1"/>
        <w:numId w:val="1"/>
      </w:numPr>
      <w:tabs>
        <w:tab w:val="left" w:pos="420"/>
      </w:tabs>
      <w:spacing w:before="260" w:after="260"/>
      <w:outlineLvl w:val="1"/>
    </w:pPr>
    <w:rPr>
      <w:rFonts w:cstheme="majorBidi"/>
      <w:b/>
      <w:bCs/>
      <w:sz w:val="36"/>
      <w:szCs w:val="32"/>
    </w:rPr>
  </w:style>
  <w:style w:type="paragraph" w:styleId="3">
    <w:name w:val="heading 3"/>
    <w:basedOn w:val="1"/>
    <w:next w:val="1"/>
    <w:unhideWhenUsed/>
    <w:qFormat/>
    <w:uiPriority w:val="0"/>
    <w:pPr>
      <w:keepNext/>
      <w:keepLines/>
      <w:numPr>
        <w:ilvl w:val="2"/>
        <w:numId w:val="1"/>
      </w:numPr>
      <w:tabs>
        <w:tab w:val="left" w:pos="420"/>
      </w:tabs>
      <w:spacing w:before="260" w:after="260"/>
      <w:outlineLvl w:val="2"/>
    </w:pPr>
    <w:rPr>
      <w:b/>
      <w:bCs/>
      <w:sz w:val="32"/>
      <w:szCs w:val="32"/>
    </w:rPr>
  </w:style>
  <w:style w:type="paragraph" w:styleId="4">
    <w:name w:val="heading 4"/>
    <w:basedOn w:val="1"/>
    <w:next w:val="1"/>
    <w:unhideWhenUsed/>
    <w:qFormat/>
    <w:uiPriority w:val="0"/>
    <w:pPr>
      <w:keepNext/>
      <w:keepLines/>
      <w:numPr>
        <w:ilvl w:val="3"/>
        <w:numId w:val="1"/>
      </w:numPr>
      <w:tabs>
        <w:tab w:val="left" w:pos="420"/>
      </w:tabs>
      <w:spacing w:before="260" w:after="260"/>
      <w:outlineLvl w:val="3"/>
    </w:pPr>
    <w:rPr>
      <w:rFonts w:hAnsi="黑体"/>
      <w:b/>
      <w:bCs/>
      <w:sz w:val="30"/>
      <w:szCs w:val="24"/>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4"/>
    </w:rPr>
  </w:style>
  <w:style w:type="paragraph" w:styleId="6">
    <w:name w:val="annotation text"/>
    <w:basedOn w:val="1"/>
    <w:semiHidden/>
    <w:unhideWhenUsed/>
    <w:qFormat/>
    <w:uiPriority w:val="99"/>
  </w:style>
  <w:style w:type="paragraph" w:styleId="7">
    <w:name w:val="Body Text"/>
    <w:basedOn w:val="1"/>
    <w:qFormat/>
    <w:uiPriority w:val="1"/>
    <w:pPr>
      <w:ind w:firstLine="200" w:firstLineChars="200"/>
      <w:jc w:val="both"/>
    </w:pPr>
    <w:rPr>
      <w:rFonts w:ascii="Microsoft YaHei UI" w:hAnsi="Microsoft YaHei UI" w:eastAsia="Microsoft YaHei UI"/>
      <w:sz w:val="21"/>
      <w:szCs w:val="21"/>
    </w:rPr>
  </w:style>
  <w:style w:type="paragraph" w:styleId="8">
    <w:name w:val="Balloon Text"/>
    <w:basedOn w:val="1"/>
    <w:link w:val="23"/>
    <w:qFormat/>
    <w:uiPriority w:val="0"/>
    <w:rPr>
      <w:sz w:val="18"/>
      <w:szCs w:val="18"/>
    </w:rPr>
  </w:style>
  <w:style w:type="paragraph" w:styleId="9">
    <w:name w:val="footer"/>
    <w:basedOn w:val="1"/>
    <w:unhideWhenUsed/>
    <w:qFormat/>
    <w:uiPriority w:val="99"/>
    <w:pPr>
      <w:tabs>
        <w:tab w:val="center" w:pos="4153"/>
        <w:tab w:val="right" w:pos="8306"/>
      </w:tabs>
      <w:snapToGrid w:val="0"/>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annotation reference"/>
    <w:basedOn w:val="12"/>
    <w:uiPriority w:val="0"/>
    <w:rPr>
      <w:sz w:val="21"/>
      <w:szCs w:val="21"/>
    </w:rPr>
  </w:style>
  <w:style w:type="paragraph" w:customStyle="1" w:styleId="16">
    <w:name w:val="my正文"/>
    <w:basedOn w:val="1"/>
    <w:unhideWhenUsed/>
    <w:qFormat/>
    <w:uiPriority w:val="0"/>
    <w:pPr>
      <w:spacing w:line="360" w:lineRule="auto"/>
      <w:ind w:firstLine="480" w:firstLineChars="200"/>
    </w:pPr>
    <w:rPr>
      <w:sz w:val="24"/>
      <w:szCs w:val="24"/>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paragraph" w:customStyle="1" w:styleId="18">
    <w:name w:val="前言、引言标题"/>
    <w:next w:val="19"/>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9">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0">
    <w:name w:val="图片"/>
    <w:qFormat/>
    <w:uiPriority w:val="0"/>
    <w:pPr>
      <w:widowControl w:val="0"/>
      <w:spacing w:line="360" w:lineRule="auto"/>
      <w:jc w:val="center"/>
    </w:pPr>
    <w:rPr>
      <w:rFonts w:ascii="宋体" w:hAnsi="宋体" w:eastAsia="宋体" w:cs="Times New Roman"/>
      <w:b/>
      <w:spacing w:val="-5"/>
      <w:kern w:val="2"/>
      <w:sz w:val="21"/>
      <w:szCs w:val="24"/>
      <w:lang w:val="en-US" w:eastAsia="zh-CN" w:bidi="ar-SA"/>
    </w:rPr>
  </w:style>
  <w:style w:type="paragraph" w:customStyle="1" w:styleId="21">
    <w:name w:val="修订1"/>
    <w:hidden/>
    <w:unhideWhenUsed/>
    <w:qFormat/>
    <w:uiPriority w:val="99"/>
    <w:rPr>
      <w:rFonts w:asciiTheme="minorHAnsi" w:hAnsiTheme="minorHAnsi" w:eastAsiaTheme="minorEastAsia" w:cstheme="minorBidi"/>
      <w:sz w:val="22"/>
      <w:szCs w:val="22"/>
      <w:lang w:val="en-US" w:eastAsia="en-US" w:bidi="ar-SA"/>
    </w:rPr>
  </w:style>
  <w:style w:type="paragraph" w:customStyle="1" w:styleId="22">
    <w:name w:val="Normal_1"/>
    <w:qFormat/>
    <w:uiPriority w:val="0"/>
    <w:rPr>
      <w:rFonts w:ascii="Times New Roman" w:hAnsi="Times New Roman" w:eastAsia="Times New Roman" w:cs="Times New Roman"/>
      <w:sz w:val="24"/>
      <w:szCs w:val="24"/>
      <w:lang w:val="en-US" w:eastAsia="zh-CN" w:bidi="ar-SA"/>
    </w:rPr>
  </w:style>
  <w:style w:type="character" w:customStyle="1" w:styleId="23">
    <w:name w:val="批注框文本 字符"/>
    <w:basedOn w:val="12"/>
    <w:link w:val="8"/>
    <w:qFormat/>
    <w:uiPriority w:val="0"/>
    <w:rPr>
      <w:rFonts w:asciiTheme="minorHAnsi" w:hAnsiTheme="minorHAnsi" w:eastAsiaTheme="minorEastAsia" w:cstheme="minorBidi"/>
      <w:sz w:val="18"/>
      <w:szCs w:val="18"/>
      <w:lang w:eastAsia="en-US"/>
    </w:rPr>
  </w:style>
  <w:style w:type="paragraph" w:customStyle="1" w:styleId="24">
    <w:name w:val="Revision"/>
    <w:hidden/>
    <w:unhideWhenUsed/>
    <w:uiPriority w:val="99"/>
    <w:rPr>
      <w:rFonts w:asciiTheme="minorHAnsi" w:hAnsiTheme="minorHAnsi" w:eastAsiaTheme="minorEastAsia" w:cstheme="minorBidi"/>
      <w:sz w:val="22"/>
      <w:szCs w:val="22"/>
      <w:lang w:val="en-US" w:eastAsia="en-US" w:bidi="ar-SA"/>
    </w:rPr>
  </w:style>
  <w:style w:type="paragraph" w:styleId="25">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725</Words>
  <Characters>764</Characters>
  <Lines>6</Lines>
  <Paragraphs>1</Paragraphs>
  <TotalTime>8</TotalTime>
  <ScaleCrop>false</ScaleCrop>
  <LinksUpToDate>false</LinksUpToDate>
  <CharactersWithSpaces>851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2024-04-23T01:38:00Z</dcterms:created>
  <dc:creator>辛俊</dc:creator>
  <cp:lastModifiedBy>吴静</cp:lastModifiedBy>
  <cp:lastPrinted>2024-08-28T08:29:00Z</cp:lastPrinted>
  <dcterms:modified xsi:type="dcterms:W3CDTF">2026-09-14T07:12:31Z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4C85254CC32C43548E7B1E6B34C20224</vt:lpwstr>
  </property>
  <property fmtid="{D5CDD505-2E9C-101B-9397-08002B2CF9AE}" pid="4" name="KSOTemplateDocerSaveRecord">
    <vt:lpwstr>eyJoZGlkIjoiNTBhZDA5OGEzNjBmNmNjMDBkMmZjZjkwMjJkZjJkNjIiLCJ1c2VySWQiOiIzOTc3NjY5NjIifQ==</vt:lpwstr>
  </property>
</Properties>
</file>