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Times New Roman" w:hAnsi="Times New Roman" w:eastAsia="方正小标宋简体" w:cs="Times New Roman"/>
          <w:bCs/>
          <w:kern w:val="44"/>
          <w:sz w:val="44"/>
          <w:szCs w:val="44"/>
        </w:rPr>
      </w:pPr>
      <w:r>
        <w:rPr>
          <w:rFonts w:hint="eastAsia" w:ascii="Times New Roman" w:hAnsi="Times New Roman" w:eastAsia="方正小标宋简体" w:cs="Times New Roman"/>
          <w:bCs/>
          <w:kern w:val="44"/>
          <w:sz w:val="44"/>
          <w:szCs w:val="44"/>
        </w:rPr>
        <w:t xml:space="preserve">  </w:t>
      </w:r>
      <w:r>
        <w:rPr>
          <w:rFonts w:ascii="Times New Roman" w:hAnsi="Times New Roman" w:eastAsia="方正小标宋简体" w:cs="Times New Roman"/>
          <w:bCs/>
          <w:kern w:val="44"/>
          <w:sz w:val="44"/>
          <w:szCs w:val="44"/>
        </w:rPr>
        <w:softHyphen/>
      </w:r>
      <w:r>
        <w:rPr>
          <w:rFonts w:ascii="Times New Roman" w:hAnsi="Times New Roman" w:eastAsia="方正小标宋简体" w:cs="Times New Roman"/>
          <w:bCs/>
          <w:kern w:val="44"/>
          <w:sz w:val="44"/>
          <w:szCs w:val="44"/>
        </w:rPr>
        <w:softHyphen/>
      </w:r>
      <w:r>
        <w:rPr>
          <w:rFonts w:ascii="Times New Roman" w:hAnsi="Times New Roman" w:eastAsia="方正小标宋简体" w:cs="Times New Roman"/>
          <w:bCs/>
          <w:kern w:val="44"/>
          <w:sz w:val="44"/>
          <w:szCs w:val="44"/>
        </w:rPr>
        <w:softHyphen/>
      </w:r>
      <w:r>
        <w:rPr>
          <w:rFonts w:hint="eastAsia" w:ascii="Times New Roman" w:hAnsi="Times New Roman" w:eastAsia="方正小标宋简体" w:cs="Times New Roman"/>
          <w:bCs/>
          <w:kern w:val="44"/>
          <w:sz w:val="44"/>
          <w:szCs w:val="44"/>
        </w:rPr>
        <w:t>中海石油气电集团中海油工业气体（宁波）有限公司</w:t>
      </w:r>
      <w:bookmarkStart w:id="0" w:name="OLE_LINK1"/>
      <w:r>
        <w:rPr>
          <w:rFonts w:ascii="Times New Roman" w:hAnsi="Times New Roman" w:eastAsia="方正小标宋简体" w:cs="Times New Roman"/>
          <w:bCs/>
          <w:kern w:val="44"/>
          <w:sz w:val="44"/>
          <w:szCs w:val="44"/>
        </w:rPr>
        <w:t>采办计划公告</w:t>
      </w:r>
      <w:bookmarkEnd w:id="0"/>
    </w:p>
    <w:p>
      <w:pPr>
        <w:tabs>
          <w:tab w:val="left" w:pos="993"/>
          <w:tab w:val="left" w:pos="1134"/>
          <w:tab w:val="left" w:pos="1418"/>
        </w:tabs>
        <w:spacing w:line="560" w:lineRule="exact"/>
        <w:ind w:firstLine="480" w:firstLineChars="200"/>
        <w:rPr>
          <w:rFonts w:ascii="宋体" w:hAnsi="宋体" w:eastAsia="宋体" w:cs="Times New Roman"/>
          <w:sz w:val="24"/>
          <w:szCs w:val="24"/>
        </w:rPr>
      </w:pPr>
      <w:bookmarkStart w:id="1" w:name="OLE_LINK2"/>
      <w:r>
        <w:rPr>
          <w:rFonts w:ascii="宋体" w:hAnsi="宋体" w:eastAsia="宋体" w:cs="Times New Roman"/>
          <w:sz w:val="24"/>
          <w:szCs w:val="24"/>
        </w:rPr>
        <w:t>为便于供应商及时了解项目采办信息，现将</w:t>
      </w:r>
      <w:r>
        <w:rPr>
          <w:rFonts w:ascii="宋体" w:hAnsi="宋体" w:eastAsia="宋体" w:cs="Times New Roman"/>
          <w:sz w:val="24"/>
          <w:szCs w:val="24"/>
          <w:u w:val="single"/>
        </w:rPr>
        <w:t>（</w:t>
      </w:r>
      <w:r>
        <w:rPr>
          <w:rFonts w:hint="eastAsia" w:ascii="宋体" w:hAnsi="宋体" w:eastAsia="宋体" w:cs="Times New Roman"/>
          <w:sz w:val="24"/>
          <w:szCs w:val="24"/>
          <w:u w:val="single"/>
        </w:rPr>
        <w:t>中海石油气电集团</w:t>
      </w:r>
      <w:r>
        <w:rPr>
          <w:rFonts w:hint="eastAsia" w:ascii="宋体" w:hAnsi="宋体" w:eastAsia="宋体" w:cs="Times New Roman"/>
          <w:sz w:val="24"/>
          <w:szCs w:val="24"/>
          <w:u w:val="single"/>
          <w:lang w:val="en-US" w:eastAsia="zh-CN"/>
        </w:rPr>
        <w:t>中海油工业气体（宁波）有限公司</w:t>
      </w:r>
      <w:r>
        <w:rPr>
          <w:rFonts w:hint="eastAsia" w:ascii="宋体" w:hAnsi="宋体" w:eastAsia="宋体" w:cs="Times New Roman"/>
          <w:sz w:val="24"/>
          <w:szCs w:val="24"/>
          <w:u w:val="single"/>
        </w:rPr>
        <w:t>2026年</w:t>
      </w:r>
      <w:r>
        <w:rPr>
          <w:rFonts w:hint="eastAsia" w:ascii="宋体" w:hAnsi="宋体" w:eastAsia="宋体" w:cs="Times New Roman"/>
          <w:sz w:val="24"/>
          <w:szCs w:val="24"/>
          <w:u w:val="single"/>
          <w:lang w:val="en-US" w:eastAsia="zh-CN"/>
        </w:rPr>
        <w:t>第四季度</w:t>
      </w:r>
      <w:r>
        <w:rPr>
          <w:rFonts w:ascii="宋体" w:hAnsi="宋体" w:eastAsia="宋体" w:cs="Times New Roman"/>
          <w:sz w:val="24"/>
          <w:szCs w:val="24"/>
          <w:u w:val="single"/>
        </w:rPr>
        <w:t>）</w:t>
      </w:r>
      <w:r>
        <w:rPr>
          <w:rFonts w:ascii="宋体" w:hAnsi="宋体" w:eastAsia="宋体" w:cs="Times New Roman"/>
          <w:sz w:val="24"/>
          <w:szCs w:val="24"/>
        </w:rPr>
        <w:t>的采办计划公开如下：</w:t>
      </w:r>
    </w:p>
    <w:tbl>
      <w:tblPr>
        <w:tblStyle w:val="14"/>
        <w:tblW w:w="144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802"/>
        <w:gridCol w:w="3429"/>
        <w:gridCol w:w="1462"/>
        <w:gridCol w:w="6375"/>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bookmarkStart w:id="2" w:name="_GoBack"/>
            <w:r>
              <w:rPr>
                <w:rFonts w:hint="eastAsia" w:ascii="宋体" w:hAnsi="宋体" w:eastAsia="宋体" w:cs="宋体"/>
                <w:color w:val="auto"/>
                <w:kern w:val="0"/>
                <w:sz w:val="18"/>
                <w:szCs w:val="18"/>
                <w:highlight w:val="none"/>
              </w:rPr>
              <w:t>序号</w:t>
            </w:r>
          </w:p>
        </w:tc>
        <w:tc>
          <w:tcPr>
            <w:tcW w:w="1802"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采办包</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名称</w:t>
            </w:r>
          </w:p>
        </w:tc>
        <w:tc>
          <w:tcPr>
            <w:tcW w:w="3429"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采购范围与主要技术指标</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预计发标时间</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（填写到月）</w:t>
            </w:r>
          </w:p>
        </w:tc>
        <w:tc>
          <w:tcPr>
            <w:tcW w:w="637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供应商资质基本要求</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lang w:val="en-US" w:eastAsia="zh-CN"/>
              </w:rPr>
              <w:t>宁波空分工艺氩泵检修服务</w:t>
            </w:r>
          </w:p>
        </w:tc>
        <w:tc>
          <w:tcPr>
            <w:tcW w:w="3429"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项目名称：宁波空分工艺氩泵检修服务</w:t>
            </w:r>
          </w:p>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rPr>
            </w:pPr>
            <w:r>
              <w:rPr>
                <w:rFonts w:hint="eastAsia" w:ascii="宋体" w:hAnsi="宋体" w:eastAsia="宋体" w:cs="宋体"/>
                <w:sz w:val="18"/>
                <w:szCs w:val="18"/>
                <w:lang w:val="en-US" w:eastAsia="zh-CN"/>
              </w:rPr>
              <w:t>服务内容：</w:t>
            </w:r>
            <w:r>
              <w:rPr>
                <w:rFonts w:hint="eastAsia" w:ascii="宋体" w:hAnsi="宋体" w:eastAsia="宋体" w:cs="宋体"/>
                <w:sz w:val="18"/>
                <w:szCs w:val="18"/>
                <w:lang w:val="en-US"/>
              </w:rPr>
              <w:t>完成工艺液氩泵的检修、零部件更换、维护、测试，安排技术人员现场指导拆装并进行调试、培训，投入运行后满足技术要求并出具检修、测试报告。</w:t>
            </w:r>
          </w:p>
          <w:p>
            <w:pPr>
              <w:pStyle w:val="12"/>
              <w:rPr>
                <w:rFonts w:hint="eastAsia" w:ascii="宋体" w:hAnsi="宋体" w:cs="宋体"/>
                <w:bCs/>
                <w:color w:val="auto"/>
                <w:sz w:val="18"/>
                <w:szCs w:val="18"/>
                <w:highlight w:val="none"/>
                <w:lang w:val="en-US" w:eastAsia="zh-CN"/>
              </w:rPr>
            </w:pPr>
            <w:r>
              <w:rPr>
                <w:rFonts w:hint="eastAsia" w:ascii="宋体" w:hAnsi="宋体" w:cs="宋体"/>
                <w:bCs/>
                <w:color w:val="auto"/>
                <w:sz w:val="18"/>
                <w:szCs w:val="18"/>
                <w:highlight w:val="none"/>
                <w:lang w:val="en-US" w:eastAsia="zh-CN"/>
              </w:rPr>
              <w:t>服务所在地：宁波市北仑区</w:t>
            </w: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lang w:val="en-US" w:eastAsia="zh-CN"/>
              </w:rPr>
              <w:t>2026年10月</w:t>
            </w:r>
          </w:p>
        </w:tc>
        <w:tc>
          <w:tcPr>
            <w:tcW w:w="6375" w:type="dxa"/>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sz w:val="18"/>
                <w:szCs w:val="18"/>
              </w:rPr>
              <w:commentReference w:id="0"/>
            </w:r>
            <w:r>
              <w:rPr>
                <w:rFonts w:hint="eastAsia" w:ascii="宋体" w:hAnsi="宋体" w:eastAsia="宋体" w:cs="宋体"/>
                <w:kern w:val="0"/>
                <w:sz w:val="18"/>
                <w:szCs w:val="18"/>
                <w:highlight w:val="none"/>
                <w:u w:val="none"/>
                <w:lang w:val="en-US" w:eastAsia="zh-CN" w:bidi="ar-SA"/>
              </w:rPr>
              <w:t>1. 法人资格：</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numPr>
                <w:ilvl w:val="0"/>
                <w:numId w:val="0"/>
              </w:numPr>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lang w:val="en-US" w:eastAsia="zh-CN"/>
              </w:rPr>
              <w:t>2.</w:t>
            </w:r>
            <w:r>
              <w:rPr>
                <w:rFonts w:hint="eastAsia" w:ascii="宋体" w:hAnsi="宋体" w:eastAsia="宋体" w:cs="宋体"/>
                <w:kern w:val="0"/>
                <w:sz w:val="18"/>
                <w:szCs w:val="18"/>
                <w:highlight w:val="none"/>
              </w:rPr>
              <w:t>资质要求：应答人具有</w:t>
            </w:r>
            <w:r>
              <w:rPr>
                <w:rFonts w:hint="eastAsia" w:ascii="宋体" w:hAnsi="宋体" w:eastAsia="宋体" w:cs="宋体"/>
                <w:kern w:val="0"/>
                <w:sz w:val="18"/>
                <w:szCs w:val="18"/>
                <w:highlight w:val="none"/>
                <w:lang w:val="en-US" w:eastAsia="zh-CN"/>
              </w:rPr>
              <w:t>有效的应答人具有中华人民共和国医疗机构执业许可证。</w:t>
            </w:r>
            <w:r>
              <w:rPr>
                <w:rFonts w:hint="eastAsia" w:ascii="宋体" w:hAnsi="宋体" w:eastAsia="宋体" w:cs="宋体"/>
                <w:kern w:val="0"/>
                <w:sz w:val="18"/>
                <w:szCs w:val="18"/>
                <w:highlight w:val="none"/>
                <w:u w:val="none"/>
                <w:lang w:val="en-US" w:eastAsia="zh-CN" w:bidi="ar-SA"/>
              </w:rPr>
              <w:t>应答时需提供证书原件扫描件（原件备查，资质均要求处于有效期范围）。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w:t>
            </w:r>
            <w:r>
              <w:rPr>
                <w:rFonts w:hint="eastAsia" w:ascii="宋体" w:hAnsi="宋体" w:eastAsia="宋体" w:cs="宋体"/>
                <w:kern w:val="0"/>
                <w:sz w:val="18"/>
                <w:szCs w:val="18"/>
                <w:highlight w:val="none"/>
                <w:lang w:val="en-US" w:eastAsia="zh-CN"/>
              </w:rPr>
              <w:t>泵检修</w:t>
            </w:r>
            <w:r>
              <w:rPr>
                <w:rFonts w:hint="eastAsia" w:ascii="宋体" w:hAnsi="宋体" w:eastAsia="宋体" w:cs="宋体"/>
                <w:kern w:val="0"/>
                <w:sz w:val="18"/>
                <w:szCs w:val="18"/>
                <w:highlight w:val="none"/>
              </w:rPr>
              <w:t>服务</w:t>
            </w:r>
            <w:r>
              <w:rPr>
                <w:rFonts w:hint="eastAsia" w:ascii="宋体" w:hAnsi="宋体" w:eastAsia="宋体" w:cs="宋体"/>
                <w:kern w:val="0"/>
                <w:sz w:val="18"/>
                <w:szCs w:val="18"/>
                <w:highlight w:val="none"/>
                <w:u w:val="none"/>
                <w:lang w:val="en-US" w:eastAsia="zh-CN" w:bidi="ar-SA"/>
              </w:rPr>
              <w:t>业绩，且业绩合同金额不低于10万元人民币。</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pStyle w:val="15"/>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0" w:leftChars="0" w:firstLine="0" w:firstLineChars="0"/>
              <w:jc w:val="both"/>
              <w:textAlignment w:val="auto"/>
              <w:rPr>
                <w:rFonts w:hint="eastAsia" w:ascii="宋体" w:hAnsi="宋体" w:eastAsia="宋体" w:cs="宋体"/>
                <w:bCs/>
                <w:color w:val="auto"/>
                <w:sz w:val="18"/>
                <w:szCs w:val="18"/>
                <w:highlight w:val="none"/>
              </w:rPr>
            </w:pPr>
            <w:r>
              <w:rPr>
                <w:rFonts w:hint="eastAsia" w:ascii="宋体" w:hAnsi="宋体" w:eastAsia="宋体" w:cs="宋体"/>
                <w:kern w:val="0"/>
                <w:sz w:val="18"/>
                <w:szCs w:val="18"/>
                <w:highlight w:val="none"/>
                <w:u w:val="none"/>
                <w:lang w:val="en-US" w:eastAsia="zh-CN" w:bidi="ar-SA"/>
              </w:rPr>
              <w:t>（3）业绩认定时间：以采购方与供应商签字的服务报告签字时间为准；如各方签字日期时间不一致，以最晚签字日期为准。</w:t>
            </w: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center"/>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宁波空</w:t>
            </w:r>
            <w:r>
              <w:rPr>
                <w:rFonts w:hint="eastAsia" w:ascii="宋体" w:hAnsi="宋体" w:eastAsia="宋体" w:cs="宋体"/>
                <w:sz w:val="18"/>
                <w:szCs w:val="18"/>
              </w:rPr>
              <w:commentReference w:id="1"/>
            </w:r>
            <w:r>
              <w:rPr>
                <w:rFonts w:hint="eastAsia" w:ascii="宋体" w:hAnsi="宋体" w:eastAsia="宋体" w:cs="宋体"/>
                <w:sz w:val="18"/>
                <w:szCs w:val="18"/>
                <w:lang w:val="en-US" w:eastAsia="zh-CN"/>
              </w:rPr>
              <w:t>分商务车、客车租赁服务</w:t>
            </w:r>
          </w:p>
          <w:p>
            <w:pPr>
              <w:pStyle w:val="12"/>
              <w:rPr>
                <w:rFonts w:hint="eastAsia" w:ascii="宋体" w:hAnsi="宋体" w:cs="宋体"/>
                <w:sz w:val="18"/>
                <w:szCs w:val="18"/>
                <w:lang w:val="en-US" w:eastAsia="zh-CN"/>
              </w:rPr>
            </w:pPr>
            <w:r>
              <w:rPr>
                <w:rFonts w:hint="eastAsia" w:ascii="宋体" w:hAnsi="宋体" w:cs="宋体"/>
                <w:bCs/>
                <w:color w:val="auto"/>
                <w:sz w:val="18"/>
                <w:szCs w:val="18"/>
                <w:highlight w:val="none"/>
                <w:lang w:val="en-US" w:eastAsia="zh-CN"/>
              </w:rPr>
              <w:t>（2027-2030年）</w:t>
            </w:r>
          </w:p>
        </w:tc>
        <w:tc>
          <w:tcPr>
            <w:tcW w:w="3429"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采办名称：宁波空</w:t>
            </w:r>
            <w:r>
              <w:rPr>
                <w:rFonts w:hint="eastAsia" w:ascii="宋体" w:hAnsi="宋体" w:eastAsia="宋体" w:cs="宋体"/>
                <w:sz w:val="18"/>
                <w:szCs w:val="18"/>
              </w:rPr>
              <w:commentReference w:id="2"/>
            </w:r>
            <w:r>
              <w:rPr>
                <w:rFonts w:hint="eastAsia" w:ascii="宋体" w:hAnsi="宋体" w:eastAsia="宋体" w:cs="宋体"/>
                <w:sz w:val="18"/>
                <w:szCs w:val="18"/>
                <w:lang w:val="en-US" w:eastAsia="zh-CN"/>
              </w:rPr>
              <w:t>分商务车、客车服务</w:t>
            </w:r>
          </w:p>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服务内容：</w:t>
            </w:r>
          </w:p>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标段一：公司员工上下班通勤的大巴车租赁服务；</w:t>
            </w:r>
          </w:p>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标段二：公司的商务车租赁服务。</w:t>
            </w:r>
          </w:p>
          <w:p>
            <w:pPr>
              <w:pStyle w:val="12"/>
              <w:rPr>
                <w:rFonts w:hint="eastAsia" w:ascii="宋体" w:hAnsi="宋体" w:cs="宋体"/>
                <w:sz w:val="18"/>
                <w:szCs w:val="18"/>
                <w:lang w:val="en-US" w:eastAsia="zh-CN"/>
              </w:rPr>
            </w:pPr>
            <w:r>
              <w:rPr>
                <w:rFonts w:hint="eastAsia" w:ascii="宋体" w:hAnsi="宋体" w:cs="宋体"/>
                <w:sz w:val="18"/>
                <w:szCs w:val="18"/>
                <w:lang w:val="en-US" w:eastAsia="zh-CN"/>
              </w:rPr>
              <w:t>服务所在地：宁波市北仑区</w:t>
            </w:r>
          </w:p>
          <w:p>
            <w:pPr>
              <w:pStyle w:val="12"/>
              <w:rPr>
                <w:rFonts w:hint="eastAsia" w:ascii="宋体" w:hAnsi="宋体" w:cs="宋体"/>
                <w:sz w:val="18"/>
                <w:szCs w:val="18"/>
                <w:lang w:val="en-US" w:eastAsia="zh-CN"/>
              </w:rPr>
            </w:pPr>
            <w:r>
              <w:rPr>
                <w:rFonts w:hint="eastAsia" w:ascii="宋体" w:hAnsi="宋体" w:eastAsia="宋体" w:cs="宋体"/>
                <w:i w:val="0"/>
                <w:iCs w:val="0"/>
                <w:caps w:val="0"/>
                <w:color w:val="2C3E50"/>
                <w:spacing w:val="0"/>
                <w:sz w:val="18"/>
                <w:szCs w:val="18"/>
              </w:rPr>
              <w:t>服务期：3年，采用1+1+1合同模式。</w:t>
            </w: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2026年11月</w:t>
            </w:r>
          </w:p>
        </w:tc>
        <w:tc>
          <w:tcPr>
            <w:tcW w:w="6375" w:type="dxa"/>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z w:val="18"/>
                <w:szCs w:val="18"/>
                <w:lang w:val="en-US" w:eastAsia="zh-CN"/>
              </w:rPr>
            </w:pPr>
            <w:r>
              <w:rPr>
                <w:rFonts w:hint="eastAsia" w:ascii="宋体" w:hAnsi="宋体" w:eastAsia="宋体" w:cs="宋体"/>
                <w:sz w:val="18"/>
                <w:szCs w:val="18"/>
              </w:rPr>
              <w:commentReference w:id="3"/>
            </w:r>
            <w:r>
              <w:rPr>
                <w:rFonts w:hint="eastAsia" w:ascii="宋体" w:hAnsi="宋体" w:eastAsia="宋体" w:cs="宋体"/>
                <w:sz w:val="18"/>
                <w:szCs w:val="18"/>
                <w:lang w:val="en-US" w:eastAsia="zh-CN"/>
              </w:rPr>
              <w:t>标段一：</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 法人资格：</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numPr>
                <w:ilvl w:val="0"/>
                <w:numId w:val="0"/>
              </w:numPr>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lang w:val="en-US" w:eastAsia="zh-CN"/>
              </w:rPr>
              <w:t>2.</w:t>
            </w:r>
            <w:r>
              <w:rPr>
                <w:rFonts w:hint="eastAsia" w:ascii="宋体" w:hAnsi="宋体" w:eastAsia="宋体" w:cs="宋体"/>
                <w:kern w:val="0"/>
                <w:sz w:val="18"/>
                <w:szCs w:val="18"/>
                <w:highlight w:val="none"/>
                <w:u w:val="none"/>
                <w:lang w:val="en-US" w:eastAsia="zh-CN" w:bidi="ar-SA"/>
              </w:rPr>
              <w:t>资质要求：应答人具有有效的汽车租赁资格证书或汽车租赁经营备案证或道路运输经营许可证。应答时需提供证书原件扫描件（原件备查，资质均要求处于有效期范围）。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（1）2023年1月1日至应答截止日，至少具有1项已完成的车辆租赁项目服务业绩，且业绩合同金额不低于10万元人民币。</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pStyle w:val="15"/>
              <w:keepNext w:val="0"/>
              <w:keepLines w:val="0"/>
              <w:pageBreakBefore w:val="0"/>
              <w:numPr>
                <w:ilvl w:val="-1"/>
                <w:numId w:val="0"/>
              </w:numPr>
              <w:kinsoku/>
              <w:wordWrap/>
              <w:overflowPunct/>
              <w:topLinePunct w:val="0"/>
              <w:autoSpaceDE/>
              <w:autoSpaceDN/>
              <w:bidi w:val="0"/>
              <w:adjustRightInd/>
              <w:snapToGrid w:val="0"/>
              <w:spacing w:beforeAutospacing="0" w:afterAutospacing="0" w:line="240" w:lineRule="auto"/>
              <w:ind w:left="0" w:leftChars="0" w:firstLine="0" w:firstLineChars="0"/>
              <w:jc w:val="both"/>
              <w:textAlignment w:val="auto"/>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kern w:val="0"/>
                <w:sz w:val="18"/>
                <w:szCs w:val="18"/>
                <w:highlight w:val="none"/>
                <w:u w:val="none"/>
                <w:lang w:val="en-US" w:eastAsia="zh-CN" w:bidi="ar-SA"/>
              </w:rPr>
              <w:t>（3）业绩认定时间：以采购方与供应商签字的服务报告签字时间为准；如各方签字日期时间不一致，以最晚签字日期为准。</w:t>
            </w:r>
          </w:p>
          <w:p>
            <w:pPr>
              <w:pStyle w:val="15"/>
              <w:keepNext w:val="0"/>
              <w:keepLines w:val="0"/>
              <w:pageBreakBefore w:val="0"/>
              <w:numPr>
                <w:ilvl w:val="-1"/>
                <w:numId w:val="0"/>
              </w:numPr>
              <w:kinsoku/>
              <w:wordWrap/>
              <w:overflowPunct/>
              <w:topLinePunct w:val="0"/>
              <w:autoSpaceDE/>
              <w:autoSpaceDN/>
              <w:bidi w:val="0"/>
              <w:adjustRightInd/>
              <w:snapToGrid w:val="0"/>
              <w:spacing w:beforeAutospacing="0" w:afterAutospacing="0" w:line="240" w:lineRule="auto"/>
              <w:ind w:left="0" w:leftChars="0" w:firstLine="0" w:firstLineChars="0"/>
              <w:jc w:val="both"/>
              <w:textAlignment w:val="auto"/>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标段二：</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 法人资格：</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lang w:val="en-US" w:eastAsia="zh-CN"/>
              </w:rPr>
              <w:t>2.</w:t>
            </w:r>
            <w:r>
              <w:rPr>
                <w:rFonts w:hint="eastAsia" w:ascii="宋体" w:hAnsi="宋体" w:eastAsia="宋体" w:cs="宋体"/>
                <w:kern w:val="0"/>
                <w:sz w:val="18"/>
                <w:szCs w:val="18"/>
                <w:highlight w:val="none"/>
                <w:u w:val="none"/>
                <w:lang w:val="en-US" w:eastAsia="zh-CN" w:bidi="ar-SA"/>
              </w:rPr>
              <w:t>资质要求：允许联合体应答，联合体数量最多为两家。联合体牵头方具有《汽车租赁经营备案证》或政府主管部门出具的车辆租赁相关许可（备案）证明，提供汽车租赁服务，联合体另一方提供驾驶服务。联合体应提供联合体协议书。3.业绩要求：应答人自2020年1月1日至应答文件递交截止日前至少具有1个合同的汽车租赁业绩。</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（1）2023年1月1日至应答截止日，至少具有1项已完成的车辆租赁项目服务业绩，且业绩合同金额不低于10万元人民币。</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pStyle w:val="15"/>
              <w:keepNext w:val="0"/>
              <w:keepLines w:val="0"/>
              <w:pageBreakBefore w:val="0"/>
              <w:numPr>
                <w:ilvl w:val="-1"/>
                <w:numId w:val="0"/>
              </w:numPr>
              <w:kinsoku/>
              <w:wordWrap/>
              <w:overflowPunct/>
              <w:topLinePunct w:val="0"/>
              <w:autoSpaceDE/>
              <w:autoSpaceDN/>
              <w:bidi w:val="0"/>
              <w:adjustRightInd/>
              <w:snapToGrid w:val="0"/>
              <w:spacing w:beforeAutospacing="0" w:afterAutospacing="0" w:line="240" w:lineRule="auto"/>
              <w:ind w:left="0" w:leftChars="0" w:firstLine="0" w:firstLineChars="0"/>
              <w:jc w:val="both"/>
              <w:textAlignment w:val="auto"/>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kern w:val="0"/>
                <w:sz w:val="18"/>
                <w:szCs w:val="18"/>
                <w:highlight w:val="none"/>
                <w:u w:val="none"/>
                <w:lang w:val="en-US" w:eastAsia="zh-CN" w:bidi="ar-SA"/>
              </w:rPr>
              <w:t>（3）业绩认定时间：以采购方与供应商签字的服务报告签字时间为准；如各方签字日期时间不一致，以最晚签字日期为准。</w:t>
            </w:r>
          </w:p>
          <w:p>
            <w:pPr>
              <w:pStyle w:val="15"/>
              <w:keepNext w:val="0"/>
              <w:keepLines w:val="0"/>
              <w:pageBreakBefore w:val="0"/>
              <w:numPr>
                <w:ilvl w:val="-1"/>
                <w:numId w:val="0"/>
              </w:numPr>
              <w:kinsoku/>
              <w:wordWrap/>
              <w:overflowPunct/>
              <w:topLinePunct w:val="0"/>
              <w:autoSpaceDE/>
              <w:autoSpaceDN/>
              <w:bidi w:val="0"/>
              <w:adjustRightInd/>
              <w:snapToGrid w:val="0"/>
              <w:spacing w:beforeAutospacing="0" w:afterAutospacing="0" w:line="240" w:lineRule="auto"/>
              <w:ind w:left="0" w:leftChars="0" w:firstLine="0" w:firstLineChars="0"/>
              <w:jc w:val="both"/>
              <w:textAlignment w:val="auto"/>
              <w:rPr>
                <w:rFonts w:hint="eastAsia" w:ascii="宋体" w:hAnsi="宋体" w:eastAsia="宋体" w:cs="宋体"/>
                <w:bCs/>
                <w:color w:val="auto"/>
                <w:sz w:val="18"/>
                <w:szCs w:val="18"/>
                <w:highlight w:val="none"/>
              </w:rPr>
            </w:pP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3</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kern w:val="2"/>
                <w:sz w:val="18"/>
                <w:szCs w:val="18"/>
                <w:highlight w:val="none"/>
                <w:lang w:val="en-US" w:eastAsia="zh-CN" w:bidi="ar-SA"/>
              </w:rPr>
            </w:pPr>
            <w:r>
              <w:rPr>
                <w:rFonts w:hint="eastAsia" w:ascii="宋体" w:hAnsi="宋体" w:eastAsia="宋体" w:cs="宋体"/>
                <w:color w:val="auto"/>
                <w:sz w:val="18"/>
                <w:szCs w:val="18"/>
                <w:highlight w:val="none"/>
              </w:rPr>
              <w:t>宁波空分装置维保服务</w:t>
            </w:r>
            <w:r>
              <w:rPr>
                <w:rFonts w:hint="eastAsia" w:ascii="宋体" w:hAnsi="宋体" w:eastAsia="宋体" w:cs="宋体"/>
                <w:bCs/>
                <w:color w:val="auto"/>
                <w:sz w:val="18"/>
                <w:szCs w:val="18"/>
                <w:highlight w:val="none"/>
                <w:lang w:val="en-US" w:eastAsia="zh-CN"/>
              </w:rPr>
              <w:t>（2027-2030年度）</w:t>
            </w:r>
          </w:p>
        </w:tc>
        <w:tc>
          <w:tcPr>
            <w:tcW w:w="3429"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项目名称：</w:t>
            </w:r>
            <w:r>
              <w:rPr>
                <w:rFonts w:hint="eastAsia" w:ascii="宋体" w:hAnsi="宋体" w:eastAsia="宋体" w:cs="宋体"/>
                <w:sz w:val="18"/>
                <w:szCs w:val="18"/>
              </w:rPr>
              <w:t>宁波空分装置维保服务</w:t>
            </w:r>
            <w:r>
              <w:rPr>
                <w:rFonts w:hint="eastAsia" w:ascii="宋体" w:hAnsi="宋体" w:eastAsia="宋体" w:cs="宋体"/>
                <w:sz w:val="18"/>
                <w:szCs w:val="18"/>
                <w:lang w:val="en-US" w:eastAsia="zh-CN"/>
              </w:rPr>
              <w:t>（2027-2030年度）</w:t>
            </w:r>
          </w:p>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宁波空分公司拥有生产装置一套和终端设备若干，在连续运行工况下，动设备、静设备、电气系统、仪表自控、工艺管线、安全附件持续承受压力、温度、介质腐蚀、机械摩擦、振动冲击、疲劳载荷等作用，不可避免产生磨损、腐蚀、结垢、密封老化、紧固件松动、仪表零点漂移、元件老化等缺陷，本项目主要为了保障设备平稳运行，需要通过系统化、周期性、标准化装置维保工作，及时排查、消除各类潜在缺陷而采购相应维保服务。</w:t>
            </w:r>
          </w:p>
          <w:p>
            <w:pPr>
              <w:pStyle w:val="12"/>
              <w:rPr>
                <w:rFonts w:hint="eastAsia" w:ascii="宋体" w:hAnsi="宋体" w:cs="宋体"/>
                <w:sz w:val="18"/>
                <w:szCs w:val="18"/>
                <w:lang w:val="en-US" w:eastAsia="zh-CN"/>
              </w:rPr>
            </w:pPr>
            <w:r>
              <w:rPr>
                <w:rFonts w:hint="eastAsia" w:ascii="宋体" w:hAnsi="宋体" w:cs="宋体"/>
                <w:sz w:val="18"/>
                <w:szCs w:val="18"/>
                <w:lang w:val="en-US" w:eastAsia="zh-CN"/>
              </w:rPr>
              <w:t>服务所在地：宁波市北仑区</w:t>
            </w:r>
          </w:p>
          <w:p>
            <w:pPr>
              <w:pStyle w:val="12"/>
              <w:rPr>
                <w:rFonts w:hint="eastAsia" w:ascii="宋体" w:hAnsi="宋体" w:cs="宋体"/>
                <w:sz w:val="18"/>
                <w:szCs w:val="18"/>
                <w:lang w:val="en-US" w:eastAsia="zh-CN"/>
              </w:rPr>
            </w:pPr>
            <w:r>
              <w:rPr>
                <w:rFonts w:hint="eastAsia" w:ascii="宋体" w:hAnsi="宋体" w:eastAsia="宋体" w:cs="宋体"/>
                <w:i w:val="0"/>
                <w:iCs w:val="0"/>
                <w:caps w:val="0"/>
                <w:color w:val="2C3E50"/>
                <w:spacing w:val="0"/>
                <w:sz w:val="18"/>
                <w:szCs w:val="18"/>
              </w:rPr>
              <w:t>服务期：3年，采用1+1+1合同模式。</w:t>
            </w: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kern w:val="2"/>
                <w:sz w:val="18"/>
                <w:szCs w:val="18"/>
                <w:highlight w:val="none"/>
                <w:lang w:val="en-US" w:eastAsia="zh-CN" w:bidi="ar-SA"/>
              </w:rPr>
            </w:pPr>
            <w:r>
              <w:rPr>
                <w:rFonts w:hint="eastAsia" w:ascii="宋体" w:hAnsi="宋体" w:eastAsia="宋体" w:cs="宋体"/>
                <w:bCs/>
                <w:color w:val="auto"/>
                <w:sz w:val="18"/>
                <w:szCs w:val="18"/>
                <w:highlight w:val="none"/>
                <w:lang w:val="en-US" w:eastAsia="zh-CN"/>
              </w:rPr>
              <w:t>2026年10月</w:t>
            </w:r>
          </w:p>
        </w:tc>
        <w:tc>
          <w:tcPr>
            <w:tcW w:w="6375" w:type="dxa"/>
            <w:vAlign w:val="center"/>
          </w:tcPr>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 法人资格：</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numPr>
                <w:ilvl w:val="-1"/>
                <w:numId w:val="0"/>
              </w:numPr>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lang w:val="en-US" w:eastAsia="zh-CN"/>
              </w:rPr>
              <w:t>2.</w:t>
            </w:r>
            <w:r>
              <w:rPr>
                <w:rFonts w:hint="eastAsia" w:ascii="宋体" w:hAnsi="宋体" w:eastAsia="宋体" w:cs="宋体"/>
                <w:kern w:val="0"/>
                <w:sz w:val="18"/>
                <w:szCs w:val="18"/>
                <w:highlight w:val="none"/>
              </w:rPr>
              <w:t>资质要求：应答人具有</w:t>
            </w:r>
            <w:r>
              <w:rPr>
                <w:rFonts w:hint="eastAsia" w:ascii="宋体" w:hAnsi="宋体" w:eastAsia="宋体" w:cs="宋体"/>
                <w:kern w:val="0"/>
                <w:sz w:val="18"/>
                <w:szCs w:val="18"/>
                <w:highlight w:val="none"/>
                <w:lang w:val="en-US" w:eastAsia="zh-CN"/>
              </w:rPr>
              <w:t>有效的应答人具有中华人民共和国医疗机构执业许可证。</w:t>
            </w:r>
            <w:r>
              <w:rPr>
                <w:rFonts w:hint="eastAsia" w:ascii="宋体" w:hAnsi="宋体" w:eastAsia="宋体" w:cs="宋体"/>
                <w:kern w:val="0"/>
                <w:sz w:val="18"/>
                <w:szCs w:val="18"/>
                <w:highlight w:val="none"/>
                <w:u w:val="none"/>
                <w:lang w:val="en-US" w:eastAsia="zh-CN" w:bidi="ar-SA"/>
              </w:rPr>
              <w:t>应答时需提供证书原件扫描件（原件备查，资质均要求处于有效期范围）。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w:t>
            </w:r>
            <w:r>
              <w:rPr>
                <w:rFonts w:hint="eastAsia" w:ascii="宋体" w:hAnsi="宋体" w:eastAsia="宋体" w:cs="宋体"/>
                <w:kern w:val="0"/>
                <w:sz w:val="18"/>
                <w:szCs w:val="18"/>
                <w:highlight w:val="none"/>
                <w:lang w:val="en-US" w:eastAsia="zh-CN"/>
              </w:rPr>
              <w:t>维保类</w:t>
            </w:r>
            <w:r>
              <w:rPr>
                <w:rFonts w:hint="eastAsia" w:ascii="宋体" w:hAnsi="宋体" w:eastAsia="宋体" w:cs="宋体"/>
                <w:kern w:val="0"/>
                <w:sz w:val="18"/>
                <w:szCs w:val="18"/>
                <w:highlight w:val="none"/>
              </w:rPr>
              <w:t>服务</w:t>
            </w:r>
            <w:r>
              <w:rPr>
                <w:rFonts w:hint="eastAsia" w:ascii="宋体" w:hAnsi="宋体" w:eastAsia="宋体" w:cs="宋体"/>
                <w:kern w:val="0"/>
                <w:sz w:val="18"/>
                <w:szCs w:val="18"/>
                <w:highlight w:val="none"/>
                <w:u w:val="none"/>
                <w:lang w:val="en-US" w:eastAsia="zh-CN" w:bidi="ar-SA"/>
              </w:rPr>
              <w:t>业绩，且业绩合同金额不低于10万元人民币。</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eastAsia" w:ascii="宋体" w:hAnsi="宋体" w:eastAsia="宋体" w:cs="宋体"/>
                <w:bCs/>
                <w:color w:val="auto"/>
                <w:sz w:val="18"/>
                <w:szCs w:val="18"/>
                <w:highlight w:val="none"/>
              </w:rPr>
            </w:pPr>
            <w:r>
              <w:rPr>
                <w:rFonts w:hint="eastAsia" w:ascii="宋体" w:hAnsi="宋体" w:eastAsia="宋体" w:cs="宋体"/>
                <w:kern w:val="0"/>
                <w:sz w:val="18"/>
                <w:szCs w:val="18"/>
                <w:highlight w:val="none"/>
                <w:u w:val="none"/>
                <w:lang w:val="en-US" w:eastAsia="zh-CN" w:bidi="ar-SA"/>
              </w:rPr>
              <w:t>（3）业绩认定时间：以采购方与供应商签字的服务报告签字时间为准；如各方签字日期时间不一致，以最晚签字日期为准。</w:t>
            </w: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center"/>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5</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宁波空分职业健康体检服务（2026-2029）</w:t>
            </w:r>
          </w:p>
        </w:tc>
        <w:tc>
          <w:tcPr>
            <w:tcW w:w="3429" w:type="dxa"/>
            <w:vAlign w:val="center"/>
          </w:tcPr>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cs="宋体"/>
                <w:sz w:val="18"/>
                <w:szCs w:val="18"/>
                <w:lang w:val="en-US" w:eastAsia="zh-CN"/>
              </w:rPr>
            </w:pPr>
            <w:r>
              <w:rPr>
                <w:rFonts w:hint="eastAsia" w:ascii="宋体" w:hAnsi="宋体" w:cs="宋体"/>
                <w:sz w:val="18"/>
                <w:szCs w:val="18"/>
                <w:lang w:val="en-US" w:eastAsia="zh-CN"/>
              </w:rPr>
              <w:t>项目名称：</w:t>
            </w:r>
            <w:r>
              <w:rPr>
                <w:rFonts w:hint="eastAsia" w:ascii="宋体" w:hAnsi="宋体" w:eastAsia="宋体" w:cs="宋体"/>
                <w:bCs/>
                <w:color w:val="auto"/>
                <w:sz w:val="18"/>
                <w:szCs w:val="18"/>
                <w:highlight w:val="none"/>
                <w:lang w:val="en-US" w:eastAsia="zh-CN"/>
              </w:rPr>
              <w:t>宁波</w:t>
            </w:r>
            <w:r>
              <w:rPr>
                <w:rFonts w:hint="eastAsia" w:ascii="宋体" w:hAnsi="宋体" w:cs="宋体"/>
                <w:sz w:val="18"/>
                <w:szCs w:val="18"/>
              </w:rPr>
              <w:commentReference w:id="4"/>
            </w:r>
            <w:r>
              <w:rPr>
                <w:rFonts w:hint="eastAsia" w:ascii="宋体" w:hAnsi="宋体" w:eastAsia="宋体" w:cs="宋体"/>
                <w:bCs/>
                <w:color w:val="auto"/>
                <w:sz w:val="18"/>
                <w:szCs w:val="18"/>
                <w:highlight w:val="none"/>
                <w:lang w:val="en-US" w:eastAsia="zh-CN"/>
              </w:rPr>
              <w:t>空分</w:t>
            </w:r>
            <w:r>
              <w:rPr>
                <w:rFonts w:hint="eastAsia" w:ascii="宋体" w:hAnsi="宋体" w:cs="宋体"/>
                <w:bCs/>
                <w:color w:val="auto"/>
                <w:sz w:val="18"/>
                <w:szCs w:val="18"/>
                <w:highlight w:val="none"/>
                <w:lang w:val="en-US" w:eastAsia="zh-CN"/>
              </w:rPr>
              <w:t>职业</w:t>
            </w:r>
            <w:r>
              <w:rPr>
                <w:rFonts w:hint="eastAsia" w:ascii="宋体" w:hAnsi="宋体" w:eastAsia="宋体" w:cs="宋体"/>
                <w:bCs/>
                <w:color w:val="auto"/>
                <w:sz w:val="18"/>
                <w:szCs w:val="18"/>
                <w:highlight w:val="none"/>
                <w:lang w:val="en-US" w:eastAsia="zh-CN"/>
              </w:rPr>
              <w:t>健康体检服务</w:t>
            </w:r>
          </w:p>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宁波空分一线接触职业危害源的员工职业健康体检服务</w:t>
            </w:r>
          </w:p>
          <w:p>
            <w:pPr>
              <w:pStyle w:val="12"/>
              <w:rPr>
                <w:rFonts w:hint="eastAsia" w:ascii="宋体" w:hAnsi="宋体" w:cs="宋体"/>
                <w:sz w:val="18"/>
                <w:szCs w:val="18"/>
                <w:lang w:val="en-US" w:eastAsia="zh-CN"/>
              </w:rPr>
            </w:pPr>
            <w:r>
              <w:rPr>
                <w:rFonts w:hint="eastAsia" w:ascii="宋体" w:hAnsi="宋体" w:cs="宋体"/>
                <w:sz w:val="18"/>
                <w:szCs w:val="18"/>
                <w:lang w:val="en-US" w:eastAsia="zh-CN"/>
              </w:rPr>
              <w:t>服务所在地：宁波市北仑区</w:t>
            </w: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2026年10月</w:t>
            </w:r>
          </w:p>
        </w:tc>
        <w:tc>
          <w:tcPr>
            <w:tcW w:w="6375" w:type="dxa"/>
            <w:vAlign w:val="center"/>
          </w:tcPr>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 法人资格：</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（1）投标人具有合法有效的企业法人营业执照、税务登记证及组织机构代码证或证照合一的营业执照，投标时需提供原件扫描件（原件备查，资质均要求处于有效期范围）。</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（2）投标人为事业单位的，应具有合法有效的事业单位法人证书，投标时需提供原件扫描件（原件备查，资质均要求处于有效期范围）。</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（3）投标人为分公司的，应具有合法有效的营业执照和上级法人单位授权书，分公司与上级法人单位只可一家参与投标，同时参与投标的，投标均无效。</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2.资质要求：资质要求：应答人应取得政府相关部门颁发的职业检测检测机构备案回执（检查类别包含噪音、醇类）。投标时需提供证书原件扫描件（原件备查，资质均要求处于有效期范围）。</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3.业绩：</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（1）2023年1月1日至投标截止日，至少具有1项已完成的职业健康体检服务业绩，且业绩合同金额不低于1万元人民币。</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pStyle w:val="12"/>
              <w:keepNext w:val="0"/>
              <w:keepLines w:val="0"/>
              <w:pageBreakBefore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（3）业绩认定时间：以采购方与供应商签字的服务报告签字时间为准；如各方签字日期时间不一致，以最晚签字日期为准。</w:t>
            </w: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6</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宁波空分精馏塔放空低压氮气回收技改项目安全验收评价</w:t>
            </w:r>
          </w:p>
        </w:tc>
        <w:tc>
          <w:tcPr>
            <w:tcW w:w="3429" w:type="dxa"/>
            <w:vAlign w:val="center"/>
          </w:tcPr>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cs="宋体"/>
                <w:sz w:val="18"/>
                <w:szCs w:val="18"/>
                <w:lang w:val="en-US" w:eastAsia="zh-CN"/>
              </w:rPr>
            </w:pPr>
            <w:r>
              <w:rPr>
                <w:rFonts w:hint="eastAsia" w:ascii="宋体" w:hAnsi="宋体" w:cs="宋体"/>
                <w:sz w:val="18"/>
                <w:szCs w:val="18"/>
                <w:lang w:val="en-US" w:eastAsia="zh-CN"/>
              </w:rPr>
              <w:t>项目名称：宁波空分</w:t>
            </w:r>
            <w:r>
              <w:rPr>
                <w:rFonts w:hint="eastAsia" w:ascii="宋体" w:hAnsi="宋体" w:eastAsia="宋体" w:cs="宋体"/>
                <w:bCs/>
                <w:color w:val="auto"/>
                <w:sz w:val="18"/>
                <w:szCs w:val="18"/>
                <w:highlight w:val="none"/>
                <w:lang w:val="en-US" w:eastAsia="zh-CN"/>
              </w:rPr>
              <w:t>精馏塔放空低压氮气回收技改项目安全验收评价</w:t>
            </w:r>
          </w:p>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精馏塔放空低压氮气回收技改项目安全验收评价</w:t>
            </w:r>
          </w:p>
          <w:p>
            <w:pPr>
              <w:pStyle w:val="12"/>
              <w:rPr>
                <w:rFonts w:hint="eastAsia" w:ascii="宋体" w:hAnsi="宋体" w:cs="宋体"/>
                <w:sz w:val="18"/>
                <w:szCs w:val="18"/>
                <w:lang w:val="en-US" w:eastAsia="zh-CN"/>
              </w:rPr>
            </w:pPr>
            <w:r>
              <w:rPr>
                <w:rFonts w:hint="eastAsia" w:ascii="宋体" w:hAnsi="宋体" w:cs="宋体"/>
                <w:sz w:val="18"/>
                <w:szCs w:val="18"/>
                <w:lang w:val="en-US" w:eastAsia="zh-CN"/>
              </w:rPr>
              <w:t>服务所在地：宁波市北仑区</w:t>
            </w:r>
          </w:p>
          <w:p>
            <w:pPr>
              <w:pStyle w:val="12"/>
              <w:rPr>
                <w:rFonts w:hint="eastAsia" w:ascii="宋体" w:hAnsi="宋体" w:cs="宋体"/>
                <w:sz w:val="18"/>
                <w:szCs w:val="18"/>
                <w:lang w:val="en-US" w:eastAsia="zh-CN"/>
              </w:rPr>
            </w:pP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2026年10月</w:t>
            </w:r>
          </w:p>
        </w:tc>
        <w:tc>
          <w:tcPr>
            <w:tcW w:w="6375" w:type="dxa"/>
            <w:vAlign w:val="center"/>
          </w:tcPr>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 法人资格：</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numPr>
                <w:ilvl w:val="-1"/>
                <w:numId w:val="0"/>
              </w:numPr>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lang w:val="en-US" w:eastAsia="zh-CN"/>
              </w:rPr>
              <w:t>2.</w:t>
            </w:r>
            <w:r>
              <w:rPr>
                <w:rFonts w:hint="eastAsia" w:ascii="宋体" w:hAnsi="宋体" w:eastAsia="宋体" w:cs="宋体"/>
                <w:kern w:val="0"/>
                <w:sz w:val="18"/>
                <w:szCs w:val="18"/>
                <w:highlight w:val="none"/>
              </w:rPr>
              <w:t>资质要求：应答人具有</w:t>
            </w:r>
            <w:r>
              <w:rPr>
                <w:rFonts w:hint="eastAsia" w:ascii="宋体" w:hAnsi="宋体" w:eastAsia="宋体" w:cs="宋体"/>
                <w:kern w:val="0"/>
                <w:sz w:val="18"/>
                <w:szCs w:val="18"/>
                <w:highlight w:val="none"/>
                <w:lang w:val="en-US" w:eastAsia="zh-CN"/>
              </w:rPr>
              <w:t>有效的应答人具有中华人民共和国安全评价机构资质证书（包含：化学原料、化学品及医药制造业）。</w:t>
            </w:r>
            <w:r>
              <w:rPr>
                <w:rFonts w:hint="eastAsia" w:ascii="宋体" w:hAnsi="宋体" w:eastAsia="宋体" w:cs="宋体"/>
                <w:kern w:val="0"/>
                <w:sz w:val="18"/>
                <w:szCs w:val="18"/>
                <w:highlight w:val="none"/>
                <w:u w:val="none"/>
                <w:lang w:val="en-US" w:eastAsia="zh-CN" w:bidi="ar-SA"/>
              </w:rPr>
              <w:t>应答时需提供证书原件扫描件（原件备查，资质均要求处于有效期范围）。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w:t>
            </w:r>
            <w:r>
              <w:rPr>
                <w:rFonts w:hint="eastAsia" w:ascii="宋体" w:hAnsi="宋体" w:eastAsia="宋体" w:cs="宋体"/>
                <w:kern w:val="0"/>
                <w:sz w:val="18"/>
                <w:szCs w:val="18"/>
                <w:highlight w:val="none"/>
                <w:lang w:val="en-US" w:eastAsia="zh-CN"/>
              </w:rPr>
              <w:t>安全评价</w:t>
            </w:r>
            <w:r>
              <w:rPr>
                <w:rFonts w:hint="eastAsia" w:ascii="宋体" w:hAnsi="宋体" w:eastAsia="宋体" w:cs="宋体"/>
                <w:kern w:val="0"/>
                <w:sz w:val="18"/>
                <w:szCs w:val="18"/>
                <w:highlight w:val="none"/>
              </w:rPr>
              <w:t>服务</w:t>
            </w:r>
            <w:r>
              <w:rPr>
                <w:rFonts w:hint="eastAsia" w:ascii="宋体" w:hAnsi="宋体" w:eastAsia="宋体" w:cs="宋体"/>
                <w:kern w:val="0"/>
                <w:sz w:val="18"/>
                <w:szCs w:val="18"/>
                <w:highlight w:val="none"/>
                <w:u w:val="none"/>
                <w:lang w:val="en-US" w:eastAsia="zh-CN" w:bidi="ar-SA"/>
              </w:rPr>
              <w:t>业绩，且业绩合同金额不低于1万元人民币。</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rPr>
                <w:rFonts w:hint="eastAsia" w:ascii="宋体" w:hAnsi="宋体" w:eastAsia="宋体" w:cs="宋体"/>
                <w:bCs/>
                <w:color w:val="auto"/>
                <w:sz w:val="18"/>
                <w:szCs w:val="18"/>
                <w:highlight w:val="none"/>
              </w:rPr>
            </w:pPr>
            <w:r>
              <w:rPr>
                <w:rFonts w:hint="eastAsia" w:ascii="宋体" w:hAnsi="宋体" w:eastAsia="宋体" w:cs="宋体"/>
                <w:kern w:val="0"/>
                <w:sz w:val="18"/>
                <w:szCs w:val="18"/>
                <w:highlight w:val="none"/>
                <w:u w:val="none"/>
                <w:lang w:val="en-US" w:eastAsia="zh-CN" w:bidi="ar-SA"/>
              </w:rPr>
              <w:t>（3）业绩认定时间：以采购方与供应商签字的服务报告签字时间为准；如各方签字日期时间不一致，以最晚签字日期为准。</w:t>
            </w: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7</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color w:val="auto"/>
                <w:sz w:val="18"/>
                <w:szCs w:val="18"/>
                <w:highlight w:val="none"/>
                <w:shd w:val="clear" w:fill="CCFFFF"/>
              </w:rPr>
            </w:pPr>
            <w:r>
              <w:rPr>
                <w:rFonts w:hint="eastAsia" w:ascii="宋体" w:hAnsi="宋体" w:eastAsia="宋体" w:cs="宋体"/>
                <w:color w:val="auto"/>
                <w:sz w:val="18"/>
                <w:szCs w:val="18"/>
                <w:highlight w:val="none"/>
                <w:shd w:val="clear"/>
              </w:rPr>
              <w:t>宁波空分全启式安全阀采购</w:t>
            </w:r>
          </w:p>
        </w:tc>
        <w:tc>
          <w:tcPr>
            <w:tcW w:w="3429" w:type="dxa"/>
            <w:vAlign w:val="center"/>
          </w:tcPr>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cs="宋体"/>
                <w:sz w:val="18"/>
                <w:szCs w:val="18"/>
                <w:lang w:val="en-US" w:eastAsia="zh-CN"/>
              </w:rPr>
            </w:pPr>
            <w:r>
              <w:rPr>
                <w:rFonts w:hint="eastAsia" w:ascii="宋体" w:hAnsi="宋体" w:cs="宋体"/>
                <w:sz w:val="18"/>
                <w:szCs w:val="18"/>
                <w:lang w:val="en-US" w:eastAsia="zh-CN"/>
              </w:rPr>
              <w:t>项目名称：</w:t>
            </w:r>
            <w:r>
              <w:rPr>
                <w:rFonts w:hint="eastAsia" w:ascii="宋体" w:hAnsi="宋体" w:eastAsia="宋体" w:cs="宋体"/>
                <w:color w:val="auto"/>
                <w:sz w:val="18"/>
                <w:szCs w:val="18"/>
                <w:highlight w:val="none"/>
                <w:shd w:val="clear"/>
              </w:rPr>
              <w:t>宁波空分全启式安全阀采购</w:t>
            </w:r>
          </w:p>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根据TSG 92-2026要求，采购52台全启</w:t>
            </w:r>
            <w:r>
              <w:rPr>
                <w:rFonts w:hint="eastAsia" w:ascii="宋体" w:hAnsi="宋体" w:eastAsia="宋体" w:cs="宋体"/>
                <w:sz w:val="18"/>
                <w:szCs w:val="18"/>
              </w:rPr>
              <w:commentReference w:id="5"/>
            </w:r>
            <w:r>
              <w:rPr>
                <w:rFonts w:hint="eastAsia" w:ascii="宋体" w:hAnsi="宋体" w:eastAsia="宋体" w:cs="宋体"/>
                <w:sz w:val="18"/>
                <w:szCs w:val="18"/>
                <w:lang w:val="en-US" w:eastAsia="zh-CN"/>
              </w:rPr>
              <w:t>式安全阀</w:t>
            </w:r>
            <w:r>
              <w:rPr>
                <w:rFonts w:hint="eastAsia" w:ascii="宋体" w:hAnsi="宋体" w:cs="宋体"/>
                <w:sz w:val="18"/>
                <w:szCs w:val="18"/>
                <w:lang w:val="en-US" w:eastAsia="zh-CN"/>
              </w:rPr>
              <w:t>，</w:t>
            </w:r>
            <w:r>
              <w:rPr>
                <w:rFonts w:hint="eastAsia" w:ascii="宋体" w:hAnsi="宋体" w:eastAsia="宋体" w:cs="宋体"/>
                <w:color w:val="000000"/>
                <w:sz w:val="18"/>
                <w:szCs w:val="18"/>
                <w:lang w:val="en-US" w:eastAsia="zh-CN"/>
              </w:rPr>
              <w:t>本批次采购的为成都川空阀门有限公司提供的整体撬装设备及管道上配套的安全阀，由于《承压类特种设备安全附件安全技术规程》（TSG 92-2026）新规程发布实施，此批安全阀需进行升级更换</w:t>
            </w:r>
          </w:p>
          <w:p>
            <w:pPr>
              <w:pStyle w:val="12"/>
              <w:rPr>
                <w:rFonts w:hint="eastAsia" w:ascii="宋体" w:hAnsi="宋体" w:cs="宋体"/>
                <w:sz w:val="18"/>
                <w:szCs w:val="18"/>
                <w:lang w:val="en-US" w:eastAsia="zh-CN"/>
              </w:rPr>
            </w:pPr>
            <w:r>
              <w:rPr>
                <w:rFonts w:hint="eastAsia" w:ascii="宋体" w:hAnsi="宋体" w:cs="宋体"/>
                <w:sz w:val="18"/>
                <w:szCs w:val="18"/>
                <w:lang w:val="en-US" w:eastAsia="zh-CN"/>
              </w:rPr>
              <w:t>所在地：宁波市北仑区</w:t>
            </w: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2026年10月</w:t>
            </w:r>
          </w:p>
        </w:tc>
        <w:tc>
          <w:tcPr>
            <w:tcW w:w="637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宋体" w:hAnsi="宋体" w:eastAsia="宋体" w:cs="宋体"/>
                <w:kern w:val="0"/>
                <w:sz w:val="18"/>
                <w:szCs w:val="18"/>
                <w:highlight w:val="none"/>
                <w:u w:val="none"/>
                <w:lang w:val="en-US" w:eastAsia="zh-CN" w:bidi="ar-SA"/>
              </w:rPr>
            </w:pPr>
            <w:r>
              <w:rPr>
                <w:rFonts w:hint="default" w:ascii="宋体" w:hAnsi="宋体" w:eastAsia="宋体" w:cs="宋体"/>
                <w:kern w:val="0"/>
                <w:sz w:val="18"/>
                <w:szCs w:val="18"/>
                <w:highlight w:val="none"/>
                <w:u w:val="none"/>
                <w:lang w:val="en-US" w:eastAsia="zh-CN" w:bidi="ar-SA"/>
              </w:rPr>
              <w:t>1. 法人资格：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宋体" w:hAnsi="宋体" w:eastAsia="宋体" w:cs="宋体"/>
                <w:kern w:val="0"/>
                <w:sz w:val="18"/>
                <w:szCs w:val="18"/>
                <w:highlight w:val="none"/>
                <w:u w:val="none"/>
                <w:lang w:val="en-US" w:eastAsia="zh-CN" w:bidi="ar-SA"/>
              </w:rPr>
            </w:pPr>
            <w:r>
              <w:rPr>
                <w:rFonts w:hint="default"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宋体" w:hAnsi="宋体" w:eastAsia="宋体" w:cs="宋体"/>
                <w:kern w:val="0"/>
                <w:sz w:val="18"/>
                <w:szCs w:val="18"/>
                <w:highlight w:val="none"/>
                <w:u w:val="none"/>
                <w:lang w:val="en-US" w:eastAsia="zh-CN" w:bidi="ar-SA"/>
              </w:rPr>
            </w:pPr>
            <w:r>
              <w:rPr>
                <w:rFonts w:hint="default"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宋体" w:hAnsi="宋体" w:eastAsia="宋体" w:cs="宋体"/>
                <w:kern w:val="0"/>
                <w:sz w:val="18"/>
                <w:szCs w:val="18"/>
                <w:highlight w:val="none"/>
                <w:u w:val="none"/>
                <w:lang w:val="en-US" w:eastAsia="zh-CN" w:bidi="ar-SA"/>
              </w:rPr>
            </w:pPr>
            <w:r>
              <w:rPr>
                <w:rFonts w:hint="default"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keepNext w:val="0"/>
              <w:keepLines w:val="0"/>
              <w:pageBreakBefore w:val="0"/>
              <w:kinsoku/>
              <w:wordWrap/>
              <w:overflowPunct/>
              <w:topLinePunct w:val="0"/>
              <w:autoSpaceDE/>
              <w:autoSpaceDN/>
              <w:bidi w:val="0"/>
              <w:adjustRightInd/>
              <w:spacing w:beforeAutospacing="0" w:afterAutospacing="0" w:line="240" w:lineRule="auto"/>
              <w:ind w:firstLine="0" w:firstLineChars="0"/>
              <w:jc w:val="left"/>
              <w:textAlignment w:val="auto"/>
              <w:rPr>
                <w:rFonts w:hint="eastAsia" w:ascii="宋体" w:hAnsi="宋体" w:eastAsia="宋体" w:cs="宋体"/>
                <w:kern w:val="0"/>
                <w:sz w:val="18"/>
                <w:szCs w:val="18"/>
                <w:highlight w:val="none"/>
                <w:u w:val="none"/>
                <w:lang w:val="en-US" w:eastAsia="zh-CN"/>
              </w:rPr>
            </w:pPr>
            <w:r>
              <w:rPr>
                <w:rFonts w:hint="default" w:ascii="宋体" w:hAnsi="宋体" w:eastAsia="宋体" w:cs="宋体"/>
                <w:color w:val="auto"/>
                <w:kern w:val="0"/>
                <w:sz w:val="18"/>
                <w:szCs w:val="18"/>
                <w:highlight w:val="none"/>
                <w:u w:val="none"/>
                <w:lang w:val="en-US" w:eastAsia="zh-CN"/>
              </w:rPr>
              <w:t>应答</w:t>
            </w:r>
          </w:p>
          <w:p>
            <w:pPr>
              <w:numPr>
                <w:ilvl w:val="-1"/>
                <w:numId w:val="0"/>
              </w:numPr>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lang w:val="en-US" w:eastAsia="zh-CN"/>
              </w:rPr>
              <w:t>2.</w:t>
            </w:r>
            <w:r>
              <w:rPr>
                <w:rFonts w:hint="eastAsia" w:ascii="宋体" w:hAnsi="宋体" w:eastAsia="宋体" w:cs="宋体"/>
                <w:kern w:val="0"/>
                <w:sz w:val="18"/>
                <w:szCs w:val="18"/>
                <w:highlight w:val="none"/>
              </w:rPr>
              <w:t>资质要求：应答人</w:t>
            </w:r>
            <w:r>
              <w:rPr>
                <w:rFonts w:hint="eastAsia" w:ascii="宋体" w:hAnsi="宋体" w:eastAsia="宋体" w:cs="宋体"/>
                <w:kern w:val="0"/>
                <w:sz w:val="18"/>
                <w:szCs w:val="18"/>
                <w:highlight w:val="none"/>
                <w:lang w:val="en-US" w:eastAsia="zh-CN"/>
              </w:rPr>
              <w:t>营业执照中应包含空气分离设备及零部件、专用阀门的设计、制造技术开发和销售。</w:t>
            </w:r>
            <w:r>
              <w:rPr>
                <w:rFonts w:hint="eastAsia" w:ascii="宋体" w:hAnsi="宋体" w:eastAsia="宋体" w:cs="宋体"/>
                <w:kern w:val="0"/>
                <w:sz w:val="18"/>
                <w:szCs w:val="18"/>
                <w:highlight w:val="none"/>
                <w:u w:val="none"/>
                <w:lang w:val="en-US" w:eastAsia="zh-CN" w:bidi="ar-SA"/>
              </w:rPr>
              <w:t>应答时需提供证书原件扫描件（原件备查，资质均要求处于有效期范围）。</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w:t>
            </w:r>
            <w:r>
              <w:rPr>
                <w:rFonts w:hint="eastAsia" w:ascii="宋体" w:hAnsi="宋体" w:eastAsia="宋体" w:cs="宋体"/>
                <w:kern w:val="0"/>
                <w:sz w:val="18"/>
                <w:szCs w:val="18"/>
                <w:highlight w:val="none"/>
                <w:lang w:val="en-US" w:eastAsia="zh-CN"/>
              </w:rPr>
              <w:t>阀门销售</w:t>
            </w:r>
            <w:r>
              <w:rPr>
                <w:rFonts w:hint="eastAsia" w:ascii="宋体" w:hAnsi="宋体" w:eastAsia="宋体" w:cs="宋体"/>
                <w:kern w:val="0"/>
                <w:sz w:val="18"/>
                <w:szCs w:val="18"/>
                <w:highlight w:val="none"/>
                <w:u w:val="none"/>
                <w:lang w:val="en-US" w:eastAsia="zh-CN" w:bidi="ar-SA"/>
              </w:rPr>
              <w:t>业绩，且业绩合同金额不低于1万元人民币。</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pStyle w:val="2"/>
              <w:rPr>
                <w:rFonts w:hint="default" w:asciiTheme="minorHAnsi" w:hAnsiTheme="minorHAnsi" w:eastAsiaTheme="minorEastAsia" w:cstheme="minorBidi"/>
                <w:bCs w:val="0"/>
                <w:color w:val="auto"/>
                <w:sz w:val="24"/>
                <w:szCs w:val="22"/>
                <w:highlight w:val="none"/>
              </w:rPr>
            </w:pPr>
            <w:r>
              <w:rPr>
                <w:rFonts w:hint="eastAsia" w:ascii="宋体" w:hAnsi="宋体" w:eastAsia="宋体" w:cs="宋体"/>
                <w:i w:val="0"/>
                <w:iCs w:val="0"/>
                <w:kern w:val="0"/>
                <w:sz w:val="18"/>
                <w:szCs w:val="18"/>
                <w:highlight w:val="none"/>
                <w:u w:val="none"/>
                <w:lang w:val="en-US" w:eastAsia="zh-CN" w:bidi="ar-SA"/>
              </w:rPr>
              <w:t>（3）业绩认定时间：以采购方与供应商签字的服务报告签字时间为准；如各方签字日期时间不一致，以最晚签字日期为准。</w:t>
            </w: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635" w:type="dxa"/>
            <w:vAlign w:val="center"/>
          </w:tcPr>
          <w:p>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8</w:t>
            </w:r>
          </w:p>
        </w:tc>
        <w:tc>
          <w:tcPr>
            <w:tcW w:w="180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2026-2029年度宁波空分阿特拉斯备品备件及检维修服务</w:t>
            </w:r>
          </w:p>
        </w:tc>
        <w:tc>
          <w:tcPr>
            <w:tcW w:w="3429" w:type="dxa"/>
            <w:vAlign w:val="center"/>
          </w:tcPr>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项目名称：</w:t>
            </w:r>
            <w:r>
              <w:rPr>
                <w:rFonts w:hint="eastAsia" w:ascii="宋体" w:hAnsi="宋体" w:eastAsia="宋体" w:cs="宋体"/>
                <w:bCs/>
                <w:color w:val="auto"/>
                <w:sz w:val="18"/>
                <w:szCs w:val="18"/>
                <w:highlight w:val="none"/>
                <w:lang w:val="en-US" w:eastAsia="zh-CN"/>
              </w:rPr>
              <w:t>2026-2029年度宁波空分阿特拉斯备品备件及检维修服务</w:t>
            </w:r>
          </w:p>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GT063L3K1（离心式空气压缩机）、GT026N2K1/016N2K1（离心式低温中压氮气压缩机）、GT026N2K1（离心式低温低压氮气压缩机）</w:t>
            </w:r>
          </w:p>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机组设备故障现场检修技术服务</w:t>
            </w:r>
          </w:p>
          <w:p>
            <w:pPr>
              <w:pStyle w:val="12"/>
              <w:keepNext w:val="0"/>
              <w:keepLines w:val="0"/>
              <w:pageBreakBefore w:val="0"/>
              <w:widowControl w:val="0"/>
              <w:kinsoku/>
              <w:wordWrap/>
              <w:overflowPunct/>
              <w:topLinePunct w:val="0"/>
              <w:autoSpaceDE/>
              <w:autoSpaceDN/>
              <w:bidi w:val="0"/>
              <w:adjustRightInd/>
              <w:spacing w:beforeAutospacing="0" w:afterAutospacing="0" w:line="240" w:lineRule="auto"/>
              <w:ind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宁波空分于2012年采购3台阿特拉斯定制离心式压缩机（空气压缩机、低温中压氮压机、低温低压氮压缩机各1台），截至目前已投产运行12年，3台压缩机专为LNG冷能空分设计，属于阿特拉斯专利产品，属于非标备件，各备件规格型号具备唯一性，目前无相同型号机型、配件，必须使用且不可替代的专用备件、原厂服务等。</w:t>
            </w:r>
          </w:p>
          <w:p>
            <w:pPr>
              <w:pStyle w:val="12"/>
              <w:rPr>
                <w:rFonts w:hint="eastAsia" w:ascii="宋体" w:hAnsi="宋体" w:cs="宋体"/>
                <w:sz w:val="18"/>
                <w:szCs w:val="18"/>
                <w:lang w:val="en-US" w:eastAsia="zh-CN"/>
              </w:rPr>
            </w:pPr>
            <w:r>
              <w:rPr>
                <w:rFonts w:hint="eastAsia" w:ascii="宋体" w:hAnsi="宋体" w:cs="宋体"/>
                <w:sz w:val="18"/>
                <w:szCs w:val="18"/>
                <w:lang w:val="en-US" w:eastAsia="zh-CN"/>
              </w:rPr>
              <w:t>服务所在地：宁波市北仑区</w:t>
            </w:r>
          </w:p>
          <w:p>
            <w:pPr>
              <w:pStyle w:val="12"/>
              <w:rPr>
                <w:rFonts w:hint="eastAsia" w:ascii="宋体" w:hAnsi="宋体" w:cs="宋体"/>
                <w:sz w:val="18"/>
                <w:szCs w:val="18"/>
                <w:lang w:val="en-US" w:eastAsia="zh-CN"/>
              </w:rPr>
            </w:pPr>
            <w:r>
              <w:rPr>
                <w:rFonts w:hint="eastAsia" w:ascii="宋体" w:hAnsi="宋体" w:eastAsia="宋体" w:cs="宋体"/>
                <w:i w:val="0"/>
                <w:iCs w:val="0"/>
                <w:caps w:val="0"/>
                <w:color w:val="2C3E50"/>
                <w:spacing w:val="0"/>
                <w:sz w:val="18"/>
                <w:szCs w:val="18"/>
              </w:rPr>
              <w:t>服务期：3年，采用1+1+1合同模式。</w:t>
            </w:r>
          </w:p>
        </w:tc>
        <w:tc>
          <w:tcPr>
            <w:tcW w:w="1462" w:type="dxa"/>
            <w:vAlign w:val="center"/>
          </w:tcPr>
          <w:p>
            <w:pPr>
              <w:keepNext w:val="0"/>
              <w:keepLines w:val="0"/>
              <w:pageBreakBefore w:val="0"/>
              <w:widowControl w:val="0"/>
              <w:kinsoku/>
              <w:wordWrap/>
              <w:overflowPunct/>
              <w:topLinePunct w:val="0"/>
              <w:autoSpaceDE/>
              <w:autoSpaceDN/>
              <w:bidi w:val="0"/>
              <w:adjustRightInd/>
              <w:spacing w:beforeAutospacing="0" w:afterAutospacing="0" w:line="240" w:lineRule="auto"/>
              <w:ind w:firstLine="0" w:firstLineChars="0"/>
              <w:jc w:val="both"/>
              <w:textAlignment w:val="auto"/>
              <w:rPr>
                <w:rFonts w:hint="eastAsia" w:ascii="宋体" w:hAnsi="宋体" w:eastAsia="宋体" w:cs="宋体"/>
                <w:bCs/>
                <w:color w:val="auto"/>
                <w:sz w:val="18"/>
                <w:szCs w:val="18"/>
                <w:highlight w:val="none"/>
                <w:lang w:val="en-US" w:eastAsia="zh-CN"/>
              </w:rPr>
            </w:pPr>
            <w:r>
              <w:rPr>
                <w:rFonts w:hint="eastAsia" w:ascii="宋体" w:hAnsi="宋体" w:eastAsia="宋体" w:cs="宋体"/>
                <w:bCs/>
                <w:color w:val="auto"/>
                <w:sz w:val="18"/>
                <w:szCs w:val="18"/>
                <w:highlight w:val="none"/>
                <w:lang w:val="en-US" w:eastAsia="zh-CN"/>
              </w:rPr>
              <w:t>2026年10月</w:t>
            </w:r>
          </w:p>
        </w:tc>
        <w:tc>
          <w:tcPr>
            <w:tcW w:w="6375" w:type="dxa"/>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 法人资格：</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（1）应答人具有合法有效的企业法人营业执照、税务登记证及组织机构代码证或证照合一的营业执照，应答时需提供原件扫描件（原件备查，资质均要求处于有效期范围）。</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（2）应答人为事业单位的，应具有合法有效的事业单位法人证书，应答时需提供原件扫描件（原件备查，资质均要求处于有效期范围）。</w:t>
            </w:r>
          </w:p>
          <w:p>
            <w:pPr>
              <w:pStyle w:val="8"/>
              <w:widowControl/>
              <w:pBdr>
                <w:top w:val="none" w:color="auto" w:sz="0" w:space="0"/>
                <w:left w:val="none" w:color="auto" w:sz="0" w:space="0"/>
                <w:bottom w:val="none" w:color="auto" w:sz="0" w:space="0"/>
                <w:right w:val="none" w:color="auto" w:sz="0" w:space="0"/>
              </w:pBd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（3）应答人为分公司的，应具有合法有效的营业执照和上级法人单位授权书，分公司与上级法人单位只可一家参与应答，同时参与应答的，应答均无效。</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（1）2023年1月1日至应答截止日，至少具有1项已完成的</w:t>
            </w:r>
            <w:r>
              <w:rPr>
                <w:rFonts w:hint="eastAsia" w:ascii="宋体" w:hAnsi="宋体" w:eastAsia="宋体" w:cs="宋体"/>
                <w:kern w:val="0"/>
                <w:sz w:val="18"/>
                <w:szCs w:val="18"/>
                <w:highlight w:val="none"/>
                <w:lang w:val="en-US" w:eastAsia="zh-CN"/>
              </w:rPr>
              <w:t>压缩机维保服务</w:t>
            </w:r>
            <w:r>
              <w:rPr>
                <w:rFonts w:hint="eastAsia" w:ascii="宋体" w:hAnsi="宋体" w:eastAsia="宋体" w:cs="宋体"/>
                <w:kern w:val="0"/>
                <w:sz w:val="18"/>
                <w:szCs w:val="18"/>
                <w:highlight w:val="none"/>
                <w:u w:val="none"/>
                <w:lang w:val="en-US" w:eastAsia="zh-CN" w:bidi="ar-SA"/>
              </w:rPr>
              <w:t>业绩，且业绩合同金额不低于1万元人民币。</w:t>
            </w:r>
          </w:p>
          <w:p>
            <w:pPr>
              <w:rPr>
                <w:rFonts w:hint="eastAsia" w:ascii="宋体" w:hAnsi="宋体" w:eastAsia="宋体" w:cs="宋体"/>
                <w:kern w:val="0"/>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2）业绩证明文件包括：业绩合同关键页（至少包括：合同首页、双方签字盖章页、合同签订日期页、工作范围描述页、主要技术要求页）和服务完成证明文件（如：采购方与供应商签字的服务报告等能够证明服务完成的材料）。未提供业绩证明文件或提供的业绩证明文件无法认定上述业绩要求的，视为无效业绩。</w:t>
            </w:r>
          </w:p>
          <w:p>
            <w:pPr>
              <w:pStyle w:val="8"/>
              <w:widowControl/>
              <w:pBdr>
                <w:top w:val="none" w:color="auto" w:sz="0" w:space="0"/>
                <w:left w:val="none" w:color="auto" w:sz="0" w:space="0"/>
                <w:bottom w:val="none" w:color="auto" w:sz="0" w:space="0"/>
                <w:right w:val="none" w:color="auto" w:sz="0" w:space="0"/>
              </w:pBdr>
              <w:rPr>
                <w:rFonts w:hint="eastAsia" w:ascii="宋体" w:hAnsi="宋体" w:eastAsia="宋体" w:cs="宋体"/>
                <w:bCs w:val="0"/>
                <w:color w:val="auto"/>
                <w:sz w:val="18"/>
                <w:szCs w:val="18"/>
                <w:highlight w:val="none"/>
                <w:u w:val="none"/>
                <w:lang w:val="en-US" w:eastAsia="zh-CN" w:bidi="ar-SA"/>
              </w:rPr>
            </w:pPr>
            <w:r>
              <w:rPr>
                <w:rFonts w:hint="eastAsia" w:ascii="宋体" w:hAnsi="宋体" w:eastAsia="宋体" w:cs="宋体"/>
                <w:kern w:val="0"/>
                <w:sz w:val="18"/>
                <w:szCs w:val="18"/>
                <w:highlight w:val="none"/>
                <w:u w:val="none"/>
                <w:lang w:val="en-US" w:eastAsia="zh-CN" w:bidi="ar-SA"/>
              </w:rPr>
              <w:t>（3）业绩认定时间：以采购方与供应商签字的服务报告签字时间为准；如各方签字日期时间不一致，以最晚签字日期为准。</w:t>
            </w:r>
          </w:p>
        </w:tc>
        <w:tc>
          <w:tcPr>
            <w:tcW w:w="750" w:type="dxa"/>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ind w:firstLine="360" w:firstLineChars="200"/>
              <w:jc w:val="both"/>
              <w:textAlignment w:val="auto"/>
              <w:rPr>
                <w:rFonts w:hint="eastAsia" w:ascii="宋体" w:hAnsi="宋体" w:eastAsia="宋体" w:cs="宋体"/>
                <w:color w:val="auto"/>
                <w:kern w:val="0"/>
                <w:sz w:val="18"/>
                <w:szCs w:val="18"/>
                <w:highlight w:val="none"/>
                <w:u w:val="single"/>
              </w:rPr>
            </w:pPr>
          </w:p>
        </w:tc>
      </w:tr>
      <w:bookmarkEnd w:id="2"/>
    </w:tbl>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本次公开的采办计划是本单位2026年度</w:t>
      </w:r>
      <w:r>
        <w:rPr>
          <w:rFonts w:ascii="宋体" w:hAnsi="宋体" w:eastAsia="宋体" w:cs="Times New Roman"/>
          <w:sz w:val="24"/>
          <w:szCs w:val="24"/>
        </w:rPr>
        <w:t>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本次公告有效期是（202</w:t>
      </w:r>
      <w:r>
        <w:rPr>
          <w:rFonts w:hint="eastAsia" w:ascii="宋体" w:hAnsi="宋体" w:eastAsia="宋体" w:cs="Times New Roman"/>
          <w:sz w:val="24"/>
          <w:szCs w:val="24"/>
          <w:lang w:val="en-US" w:eastAsia="zh-CN"/>
        </w:rPr>
        <w:t>6</w:t>
      </w:r>
      <w:r>
        <w:rPr>
          <w:rFonts w:ascii="宋体" w:hAnsi="宋体" w:eastAsia="宋体" w:cs="Times New Roman"/>
          <w:sz w:val="24"/>
          <w:szCs w:val="24"/>
        </w:rPr>
        <w:t>年</w:t>
      </w:r>
      <w:r>
        <w:rPr>
          <w:rFonts w:hint="eastAsia" w:ascii="宋体" w:hAnsi="宋体" w:eastAsia="宋体" w:cs="Times New Roman"/>
          <w:sz w:val="24"/>
          <w:szCs w:val="24"/>
          <w:lang w:val="en-US" w:eastAsia="zh-CN"/>
        </w:rPr>
        <w:t>9</w:t>
      </w:r>
      <w:r>
        <w:rPr>
          <w:rFonts w:ascii="宋体" w:hAnsi="宋体" w:eastAsia="宋体" w:cs="Times New Roman"/>
          <w:sz w:val="24"/>
          <w:szCs w:val="24"/>
        </w:rPr>
        <w:t>月</w:t>
      </w:r>
      <w:r>
        <w:rPr>
          <w:rFonts w:hint="eastAsia" w:ascii="宋体" w:hAnsi="宋体" w:eastAsia="宋体" w:cs="Times New Roman"/>
          <w:sz w:val="24"/>
          <w:szCs w:val="24"/>
          <w:lang w:val="en-US" w:eastAsia="zh-CN"/>
        </w:rPr>
        <w:t>8</w:t>
      </w:r>
      <w:r>
        <w:rPr>
          <w:rFonts w:ascii="宋体" w:hAnsi="宋体" w:eastAsia="宋体" w:cs="Times New Roman"/>
          <w:sz w:val="24"/>
          <w:szCs w:val="24"/>
        </w:rPr>
        <w:t>日）至（</w:t>
      </w:r>
      <w:r>
        <w:rPr>
          <w:rFonts w:hint="eastAsia" w:ascii="宋体" w:hAnsi="宋体" w:eastAsia="宋体" w:cs="Times New Roman"/>
          <w:sz w:val="24"/>
          <w:szCs w:val="24"/>
        </w:rPr>
        <w:t>202</w:t>
      </w:r>
      <w:r>
        <w:rPr>
          <w:rFonts w:hint="eastAsia" w:ascii="宋体" w:hAnsi="宋体" w:eastAsia="宋体" w:cs="Times New Roman"/>
          <w:sz w:val="24"/>
          <w:szCs w:val="24"/>
          <w:lang w:val="en-US" w:eastAsia="zh-CN"/>
        </w:rPr>
        <w:t>6</w:t>
      </w:r>
      <w:r>
        <w:rPr>
          <w:rFonts w:ascii="宋体" w:hAnsi="宋体" w:eastAsia="宋体" w:cs="Times New Roman"/>
          <w:sz w:val="24"/>
          <w:szCs w:val="24"/>
        </w:rPr>
        <w:t>年</w:t>
      </w:r>
      <w:r>
        <w:rPr>
          <w:rFonts w:hint="eastAsia" w:ascii="宋体" w:hAnsi="宋体" w:eastAsia="宋体" w:cs="Times New Roman"/>
          <w:sz w:val="24"/>
          <w:szCs w:val="24"/>
          <w:lang w:val="en-US" w:eastAsia="zh-CN"/>
        </w:rPr>
        <w:t>9</w:t>
      </w:r>
      <w:r>
        <w:rPr>
          <w:rFonts w:ascii="宋体" w:hAnsi="宋体" w:eastAsia="宋体" w:cs="Times New Roman"/>
          <w:sz w:val="24"/>
          <w:szCs w:val="24"/>
        </w:rPr>
        <w:t>月</w:t>
      </w:r>
      <w:r>
        <w:rPr>
          <w:rFonts w:hint="eastAsia" w:ascii="宋体" w:hAnsi="宋体" w:eastAsia="宋体" w:cs="Times New Roman"/>
          <w:sz w:val="24"/>
          <w:szCs w:val="24"/>
          <w:lang w:val="en-US" w:eastAsia="zh-CN"/>
        </w:rPr>
        <w:t>15</w:t>
      </w:r>
      <w:r>
        <w:rPr>
          <w:rFonts w:ascii="宋体" w:hAnsi="宋体" w:eastAsia="宋体" w:cs="Times New Roman"/>
          <w:sz w:val="24"/>
          <w:szCs w:val="24"/>
        </w:rPr>
        <w:t>日）止。在此期间，有意参与该采办包的系统用户可在集团公司采办系统中提交反馈材料。</w:t>
      </w:r>
    </w:p>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为促进供应商诚信</w:t>
      </w:r>
      <w:r>
        <w:rPr>
          <w:rFonts w:hint="eastAsia" w:ascii="宋体" w:hAnsi="宋体" w:eastAsia="宋体" w:cs="Times New Roman"/>
          <w:sz w:val="24"/>
          <w:szCs w:val="24"/>
          <w:lang w:eastAsia="zh-CN"/>
        </w:rPr>
        <w:t>应答</w:t>
      </w:r>
      <w:r>
        <w:rPr>
          <w:rFonts w:hint="eastAsia" w:ascii="宋体" w:hAnsi="宋体" w:eastAsia="宋体" w:cs="Times New Roman"/>
          <w:sz w:val="24"/>
          <w:szCs w:val="24"/>
        </w:rPr>
        <w:t>，守法经营，进一步净化采办招</w:t>
      </w:r>
      <w:r>
        <w:rPr>
          <w:rFonts w:hint="eastAsia" w:ascii="宋体" w:hAnsi="宋体" w:eastAsia="宋体" w:cs="Times New Roman"/>
          <w:sz w:val="24"/>
          <w:szCs w:val="24"/>
          <w:lang w:eastAsia="zh-CN"/>
        </w:rPr>
        <w:t>应答</w:t>
      </w:r>
      <w:r>
        <w:rPr>
          <w:rFonts w:hint="eastAsia" w:ascii="宋体" w:hAnsi="宋体" w:eastAsia="宋体" w:cs="Times New Roman"/>
          <w:sz w:val="24"/>
          <w:szCs w:val="24"/>
        </w:rPr>
        <w:t>环境，对存在下述情况之一的，按照集团公司供应商管理相关规定在全海油范围内进行处理</w:t>
      </w:r>
      <w:r>
        <w:rPr>
          <w:rFonts w:ascii="宋体" w:hAnsi="宋体" w:eastAsia="宋体" w:cs="Times New Roman"/>
          <w:sz w:val="24"/>
          <w:szCs w:val="24"/>
        </w:rPr>
        <w:t>:</w:t>
      </w:r>
    </w:p>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ascii="宋体" w:hAnsi="宋体" w:eastAsia="宋体" w:cs="Times New Roman"/>
          <w:sz w:val="24"/>
          <w:szCs w:val="24"/>
        </w:rPr>
        <w:t>1)提供</w:t>
      </w:r>
      <w:r>
        <w:rPr>
          <w:rFonts w:hint="eastAsia" w:ascii="宋体" w:hAnsi="宋体" w:eastAsia="宋体" w:cs="微软雅黑"/>
          <w:sz w:val="24"/>
          <w:szCs w:val="24"/>
        </w:rPr>
        <w:t>虛</w:t>
      </w:r>
      <w:r>
        <w:rPr>
          <w:rFonts w:hint="eastAsia" w:ascii="宋体" w:hAnsi="宋体" w:eastAsia="宋体" w:cs="仿宋_GB2312"/>
          <w:sz w:val="24"/>
          <w:szCs w:val="24"/>
        </w:rPr>
        <w:t>假材料参与</w:t>
      </w:r>
      <w:r>
        <w:rPr>
          <w:rFonts w:hint="eastAsia" w:ascii="宋体" w:hAnsi="宋体" w:eastAsia="宋体" w:cs="仿宋_GB2312"/>
          <w:sz w:val="24"/>
          <w:szCs w:val="24"/>
          <w:lang w:eastAsia="zh-CN"/>
        </w:rPr>
        <w:t>应答</w:t>
      </w:r>
      <w:r>
        <w:rPr>
          <w:rFonts w:hint="eastAsia" w:ascii="宋体" w:hAnsi="宋体" w:eastAsia="宋体" w:cs="仿宋_GB2312"/>
          <w:sz w:val="24"/>
          <w:szCs w:val="24"/>
        </w:rPr>
        <w:t>的，视造成损失程度给予至少</w:t>
      </w:r>
      <w:r>
        <w:rPr>
          <w:rFonts w:ascii="宋体" w:hAnsi="宋体" w:eastAsia="宋体" w:cs="Times New Roman"/>
          <w:sz w:val="24"/>
          <w:szCs w:val="24"/>
        </w:rPr>
        <w:t>“禁用一年”处理;</w:t>
      </w:r>
    </w:p>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ascii="宋体" w:hAnsi="宋体" w:eastAsia="宋体" w:cs="Times New Roman"/>
          <w:sz w:val="24"/>
          <w:szCs w:val="24"/>
        </w:rPr>
        <w:t>2)在招</w:t>
      </w:r>
      <w:r>
        <w:rPr>
          <w:rFonts w:hint="eastAsia" w:ascii="宋体" w:hAnsi="宋体" w:eastAsia="宋体" w:cs="Times New Roman"/>
          <w:sz w:val="24"/>
          <w:szCs w:val="24"/>
          <w:lang w:eastAsia="zh-CN"/>
        </w:rPr>
        <w:t>应答</w:t>
      </w:r>
      <w:r>
        <w:rPr>
          <w:rFonts w:ascii="宋体" w:hAnsi="宋体" w:eastAsia="宋体" w:cs="Times New Roman"/>
          <w:sz w:val="24"/>
          <w:szCs w:val="24"/>
        </w:rPr>
        <w:t>环节围标、串标的，给予“禁用两年”至“长期禁用”处理;</w:t>
      </w:r>
    </w:p>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ascii="宋体" w:hAnsi="宋体" w:eastAsia="宋体" w:cs="Times New Roman"/>
          <w:sz w:val="24"/>
          <w:szCs w:val="24"/>
        </w:rPr>
        <w:t>3)开标后在有效期内无正当理由中途撤销</w:t>
      </w:r>
      <w:r>
        <w:rPr>
          <w:rFonts w:hint="eastAsia" w:ascii="宋体" w:hAnsi="宋体" w:eastAsia="宋体" w:cs="Times New Roman"/>
          <w:sz w:val="24"/>
          <w:szCs w:val="24"/>
          <w:lang w:eastAsia="zh-CN"/>
        </w:rPr>
        <w:t>应答</w:t>
      </w:r>
      <w:r>
        <w:rPr>
          <w:rFonts w:ascii="宋体" w:hAnsi="宋体" w:eastAsia="宋体" w:cs="Times New Roman"/>
          <w:sz w:val="24"/>
          <w:szCs w:val="24"/>
        </w:rPr>
        <w:t>的，获取中标资格或成交资格拒绝签订合同的，给予“禁用一年”至“禁用两年”处理;</w:t>
      </w:r>
    </w:p>
    <w:p>
      <w:pPr>
        <w:tabs>
          <w:tab w:val="left" w:pos="993"/>
          <w:tab w:val="left" w:pos="1134"/>
          <w:tab w:val="left" w:pos="1418"/>
        </w:tabs>
        <w:spacing w:line="560" w:lineRule="exact"/>
        <w:ind w:firstLine="480" w:firstLineChars="200"/>
        <w:rPr>
          <w:rFonts w:ascii="宋体" w:hAnsi="宋体" w:eastAsia="宋体" w:cs="Times New Roman"/>
          <w:sz w:val="24"/>
          <w:szCs w:val="24"/>
        </w:rPr>
      </w:pPr>
      <w:r>
        <w:rPr>
          <w:rFonts w:ascii="宋体" w:hAnsi="宋体" w:eastAsia="宋体" w:cs="Times New Roman"/>
          <w:sz w:val="24"/>
          <w:szCs w:val="24"/>
        </w:rPr>
        <w:t>4)无事实依据对采购过程或采购结果进行乱投诉、举报的，视情节轻重给予“警告”至“长期禁用”处理。</w:t>
      </w:r>
    </w:p>
    <w:p>
      <w:pPr>
        <w:tabs>
          <w:tab w:val="left" w:pos="993"/>
          <w:tab w:val="left" w:pos="1134"/>
          <w:tab w:val="left" w:pos="1418"/>
        </w:tabs>
        <w:spacing w:line="560" w:lineRule="exact"/>
        <w:ind w:firstLine="480" w:firstLineChars="200"/>
        <w:rPr>
          <w:rFonts w:ascii="宋体" w:hAnsi="宋体" w:eastAsia="宋体" w:cs="Times New Roman"/>
          <w:sz w:val="24"/>
          <w:szCs w:val="24"/>
        </w:rPr>
      </w:pPr>
    </w:p>
    <w:p>
      <w:pPr>
        <w:tabs>
          <w:tab w:val="left" w:pos="993"/>
          <w:tab w:val="left" w:pos="1134"/>
          <w:tab w:val="left" w:pos="1418"/>
        </w:tabs>
        <w:spacing w:line="560" w:lineRule="exact"/>
        <w:ind w:firstLine="960" w:firstLineChars="400"/>
        <w:jc w:val="right"/>
        <w:rPr>
          <w:rFonts w:hint="eastAsia" w:ascii="宋体" w:hAnsi="宋体" w:eastAsia="宋体" w:cs="Times New Roman"/>
          <w:sz w:val="24"/>
          <w:szCs w:val="24"/>
        </w:rPr>
      </w:pPr>
      <w:r>
        <w:rPr>
          <w:rFonts w:hint="eastAsia" w:ascii="宋体" w:hAnsi="宋体" w:eastAsia="宋体" w:cs="Times New Roman"/>
          <w:sz w:val="24"/>
          <w:szCs w:val="24"/>
        </w:rPr>
        <w:t>单位名称：中海石油气电集团有限责任公司</w:t>
      </w:r>
    </w:p>
    <w:p>
      <w:pPr>
        <w:tabs>
          <w:tab w:val="left" w:pos="993"/>
          <w:tab w:val="left" w:pos="1134"/>
          <w:tab w:val="left" w:pos="1418"/>
        </w:tabs>
        <w:spacing w:line="560" w:lineRule="exact"/>
        <w:ind w:firstLine="960" w:firstLineChars="400"/>
        <w:jc w:val="right"/>
        <w:rPr>
          <w:rFonts w:ascii="宋体" w:hAnsi="宋体" w:eastAsia="宋体" w:cs="Times New Roman"/>
          <w:sz w:val="24"/>
          <w:szCs w:val="24"/>
        </w:rPr>
      </w:pPr>
      <w:r>
        <w:rPr>
          <w:rFonts w:hint="eastAsia" w:ascii="宋体" w:hAnsi="宋体" w:eastAsia="宋体" w:cs="Times New Roman"/>
          <w:sz w:val="24"/>
          <w:szCs w:val="24"/>
        </w:rPr>
        <w:t>中海油工业气体（宁波）有限公司</w:t>
      </w:r>
    </w:p>
    <w:p>
      <w:pPr>
        <w:tabs>
          <w:tab w:val="left" w:pos="993"/>
          <w:tab w:val="left" w:pos="1134"/>
          <w:tab w:val="left" w:pos="1418"/>
        </w:tabs>
        <w:spacing w:line="560" w:lineRule="exact"/>
        <w:ind w:firstLine="5520" w:firstLineChars="2300"/>
        <w:jc w:val="right"/>
        <w:rPr>
          <w:rFonts w:ascii="宋体" w:hAnsi="宋体" w:eastAsia="宋体" w:cs="Times New Roman"/>
          <w:b/>
          <w:sz w:val="28"/>
          <w:szCs w:val="28"/>
        </w:rPr>
      </w:pPr>
      <w:r>
        <w:rPr>
          <w:rFonts w:ascii="宋体" w:hAnsi="宋体" w:eastAsia="宋体" w:cs="Times New Roman"/>
          <w:sz w:val="24"/>
          <w:szCs w:val="24"/>
        </w:rPr>
        <w:t>20</w:t>
      </w:r>
      <w:r>
        <w:rPr>
          <w:rFonts w:hint="eastAsia" w:ascii="宋体" w:hAnsi="宋体" w:eastAsia="宋体" w:cs="Times New Roman"/>
          <w:sz w:val="24"/>
          <w:szCs w:val="24"/>
        </w:rPr>
        <w:t>2</w:t>
      </w:r>
      <w:r>
        <w:rPr>
          <w:rFonts w:hint="eastAsia" w:ascii="宋体" w:hAnsi="宋体" w:eastAsia="宋体" w:cs="Times New Roman"/>
          <w:sz w:val="24"/>
          <w:szCs w:val="24"/>
          <w:lang w:val="en-US" w:eastAsia="zh-CN"/>
        </w:rPr>
        <w:t>6</w:t>
      </w:r>
      <w:r>
        <w:rPr>
          <w:rFonts w:ascii="宋体" w:hAnsi="宋体" w:eastAsia="宋体" w:cs="Times New Roman"/>
          <w:sz w:val="24"/>
          <w:szCs w:val="24"/>
        </w:rPr>
        <w:t xml:space="preserve">年 </w:t>
      </w:r>
      <w:r>
        <w:rPr>
          <w:rFonts w:hint="eastAsia" w:ascii="宋体" w:hAnsi="宋体" w:eastAsia="宋体" w:cs="Times New Roman"/>
          <w:sz w:val="24"/>
          <w:szCs w:val="24"/>
          <w:lang w:val="en-US" w:eastAsia="zh-CN"/>
        </w:rPr>
        <w:t>9</w:t>
      </w:r>
      <w:r>
        <w:rPr>
          <w:rFonts w:ascii="宋体" w:hAnsi="宋体" w:eastAsia="宋体" w:cs="Times New Roman"/>
          <w:sz w:val="24"/>
          <w:szCs w:val="24"/>
        </w:rPr>
        <w:t>月</w:t>
      </w: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日   </w:t>
      </w:r>
      <w:bookmarkEnd w:id="1"/>
    </w:p>
    <w:sectPr>
      <w:pgSz w:w="16838" w:h="11906" w:orient="landscape"/>
      <w:pgMar w:top="1800" w:right="1440" w:bottom="1800" w:left="144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邵波" w:date="2026-09-02T09:17:25Z" w:initials="邵">
    <w:p w14:paraId="3F316905">
      <w:pPr>
        <w:pStyle w:val="5"/>
        <w:rPr>
          <w:rFonts w:hint="default" w:eastAsiaTheme="minorEastAsia"/>
          <w:lang w:val="en-US" w:eastAsia="zh-CN"/>
        </w:rPr>
      </w:pPr>
      <w:r>
        <w:rPr>
          <w:rFonts w:hint="eastAsia"/>
          <w:lang w:val="en-US" w:eastAsia="zh-CN"/>
        </w:rPr>
        <w:t>你确定是招标采购？</w:t>
      </w:r>
    </w:p>
  </w:comment>
  <w:comment w:id="1" w:author="邵波" w:date="2026-09-02T09:16:59Z" w:initials="邵">
    <w:p w14:paraId="52073B66">
      <w:pPr>
        <w:pStyle w:val="5"/>
        <w:rPr>
          <w:rFonts w:hint="default" w:eastAsiaTheme="minorEastAsia"/>
          <w:lang w:val="en-US" w:eastAsia="zh-CN"/>
        </w:rPr>
      </w:pPr>
      <w:r>
        <w:rPr>
          <w:rFonts w:hint="eastAsia"/>
          <w:lang w:val="en-US" w:eastAsia="zh-CN"/>
        </w:rPr>
        <w:t>建议你们咨询浙江分公司车辆租赁怎么描述的。</w:t>
      </w:r>
    </w:p>
  </w:comment>
  <w:comment w:id="2" w:author="邵波" w:date="2026-09-02T09:16:59Z" w:initials="邵">
    <w:p w14:paraId="74FA1618">
      <w:pPr>
        <w:pStyle w:val="5"/>
        <w:rPr>
          <w:rFonts w:hint="default" w:eastAsiaTheme="minorEastAsia"/>
          <w:lang w:val="en-US" w:eastAsia="zh-CN"/>
        </w:rPr>
      </w:pPr>
      <w:r>
        <w:rPr>
          <w:rFonts w:hint="eastAsia"/>
          <w:lang w:val="en-US" w:eastAsia="zh-CN"/>
        </w:rPr>
        <w:t>建议你们咨询浙江分公司车辆租赁怎么描述的。</w:t>
      </w:r>
    </w:p>
  </w:comment>
  <w:comment w:id="3" w:author="邵波" w:date="2026-09-02T09:17:39Z" w:initials="邵">
    <w:p w14:paraId="3AF14E48">
      <w:pPr>
        <w:pStyle w:val="5"/>
        <w:rPr>
          <w:rFonts w:hint="default" w:eastAsiaTheme="minorEastAsia"/>
          <w:lang w:val="en-US" w:eastAsia="zh-CN"/>
        </w:rPr>
      </w:pPr>
      <w:r>
        <w:rPr>
          <w:rFonts w:hint="eastAsia"/>
          <w:lang w:val="en-US" w:eastAsia="zh-CN"/>
        </w:rPr>
        <w:t>注意用词，不是招标就不要写供应商。其实整个文件都可以写供应商，下面都是同一个道理。</w:t>
      </w:r>
    </w:p>
  </w:comment>
  <w:comment w:id="4" w:author="邵波" w:date="2026-09-02T09:19:05Z" w:initials="邵">
    <w:p w14:paraId="121B3BE8">
      <w:pPr>
        <w:pStyle w:val="5"/>
        <w:rPr>
          <w:rFonts w:hint="default" w:eastAsiaTheme="minorEastAsia"/>
          <w:lang w:val="en-US" w:eastAsia="zh-CN"/>
        </w:rPr>
      </w:pPr>
      <w:r>
        <w:rPr>
          <w:rFonts w:hint="eastAsia"/>
          <w:lang w:val="en-US" w:eastAsia="zh-CN"/>
        </w:rPr>
        <w:t>建议你咨询分公司，宁波地区是统一采购的。分公司的协议是否可以涵盖你们。</w:t>
      </w:r>
    </w:p>
  </w:comment>
  <w:comment w:id="5" w:author="邵波" w:date="2026-09-02T09:20:22Z" w:initials="邵">
    <w:p w14:paraId="5E323A6B">
      <w:pPr>
        <w:pStyle w:val="5"/>
        <w:rPr>
          <w:rFonts w:hint="default" w:eastAsiaTheme="minorEastAsia"/>
          <w:lang w:val="en-US" w:eastAsia="zh-CN"/>
        </w:rPr>
      </w:pPr>
      <w:r>
        <w:rPr>
          <w:rFonts w:hint="eastAsia"/>
          <w:lang w:val="en-US" w:eastAsia="zh-CN"/>
        </w:rPr>
        <w:t>你这个是不是原厂采购，如果是，应该写在公告中。</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F316905" w15:done="0"/>
  <w15:commentEx w15:paraId="52073B66" w15:done="0"/>
  <w15:commentEx w15:paraId="74FA1618" w15:done="0"/>
  <w15:commentEx w15:paraId="3AF14E48" w15:done="0"/>
  <w15:commentEx w15:paraId="121B3BE8" w15:done="0"/>
  <w15:commentEx w15:paraId="5E323A6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邵波">
    <w15:presenceInfo w15:providerId="None" w15:userId="邵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747"/>
    <w:rsid w:val="00061C3C"/>
    <w:rsid w:val="000D4C71"/>
    <w:rsid w:val="001656BF"/>
    <w:rsid w:val="00177DFB"/>
    <w:rsid w:val="00286CB0"/>
    <w:rsid w:val="00337C1F"/>
    <w:rsid w:val="004407D6"/>
    <w:rsid w:val="0045014B"/>
    <w:rsid w:val="004D6DAC"/>
    <w:rsid w:val="00513F5B"/>
    <w:rsid w:val="00542131"/>
    <w:rsid w:val="00555D51"/>
    <w:rsid w:val="00561747"/>
    <w:rsid w:val="005A11A8"/>
    <w:rsid w:val="005B7733"/>
    <w:rsid w:val="006E54E7"/>
    <w:rsid w:val="007139BC"/>
    <w:rsid w:val="007A5A76"/>
    <w:rsid w:val="0083271A"/>
    <w:rsid w:val="00850CC4"/>
    <w:rsid w:val="008D39DD"/>
    <w:rsid w:val="009A707E"/>
    <w:rsid w:val="009C6FD6"/>
    <w:rsid w:val="009F18D2"/>
    <w:rsid w:val="00A16DD9"/>
    <w:rsid w:val="00A40568"/>
    <w:rsid w:val="00B2591A"/>
    <w:rsid w:val="00B640DB"/>
    <w:rsid w:val="00B76875"/>
    <w:rsid w:val="00BE3DC5"/>
    <w:rsid w:val="00BE4FE1"/>
    <w:rsid w:val="00CC0ED7"/>
    <w:rsid w:val="00CC7D6C"/>
    <w:rsid w:val="00CD18BA"/>
    <w:rsid w:val="00D04170"/>
    <w:rsid w:val="00D80E48"/>
    <w:rsid w:val="00E374F6"/>
    <w:rsid w:val="00E46970"/>
    <w:rsid w:val="00E62DAD"/>
    <w:rsid w:val="00E667F9"/>
    <w:rsid w:val="00EA48EC"/>
    <w:rsid w:val="00EB698D"/>
    <w:rsid w:val="00F361D2"/>
    <w:rsid w:val="014F08C8"/>
    <w:rsid w:val="047D1B8C"/>
    <w:rsid w:val="04E3024F"/>
    <w:rsid w:val="050D30E1"/>
    <w:rsid w:val="054C4F28"/>
    <w:rsid w:val="05636384"/>
    <w:rsid w:val="058F7AAE"/>
    <w:rsid w:val="05942ECF"/>
    <w:rsid w:val="073D1FEE"/>
    <w:rsid w:val="0A471A05"/>
    <w:rsid w:val="0A6B57EF"/>
    <w:rsid w:val="0AF03E17"/>
    <w:rsid w:val="0E7B6706"/>
    <w:rsid w:val="0F1B280F"/>
    <w:rsid w:val="0F6D28B4"/>
    <w:rsid w:val="11A05D3F"/>
    <w:rsid w:val="12A367ED"/>
    <w:rsid w:val="13E0743B"/>
    <w:rsid w:val="148D3FFA"/>
    <w:rsid w:val="155A05A7"/>
    <w:rsid w:val="16762B26"/>
    <w:rsid w:val="19D92F59"/>
    <w:rsid w:val="1ACF1707"/>
    <w:rsid w:val="1E834F52"/>
    <w:rsid w:val="1E886574"/>
    <w:rsid w:val="1F804210"/>
    <w:rsid w:val="1FDB4453"/>
    <w:rsid w:val="21000D18"/>
    <w:rsid w:val="21B504DE"/>
    <w:rsid w:val="21DE6836"/>
    <w:rsid w:val="22045A6D"/>
    <w:rsid w:val="23255CC6"/>
    <w:rsid w:val="23C742D1"/>
    <w:rsid w:val="2517402F"/>
    <w:rsid w:val="26C71CB9"/>
    <w:rsid w:val="26CE39A9"/>
    <w:rsid w:val="273E5401"/>
    <w:rsid w:val="29A04058"/>
    <w:rsid w:val="2A6355BF"/>
    <w:rsid w:val="2A7D7893"/>
    <w:rsid w:val="2AA43D92"/>
    <w:rsid w:val="2ADE1BB5"/>
    <w:rsid w:val="2CB05A71"/>
    <w:rsid w:val="2F067332"/>
    <w:rsid w:val="2FE31AD2"/>
    <w:rsid w:val="30D55818"/>
    <w:rsid w:val="33CE0182"/>
    <w:rsid w:val="3B0B4647"/>
    <w:rsid w:val="3C942E30"/>
    <w:rsid w:val="3F8D4E6D"/>
    <w:rsid w:val="3FD02604"/>
    <w:rsid w:val="41172F1F"/>
    <w:rsid w:val="424440E9"/>
    <w:rsid w:val="446A5778"/>
    <w:rsid w:val="44A36FFD"/>
    <w:rsid w:val="45B2578A"/>
    <w:rsid w:val="46C32958"/>
    <w:rsid w:val="46F53D11"/>
    <w:rsid w:val="497479D3"/>
    <w:rsid w:val="4E157C07"/>
    <w:rsid w:val="532D606B"/>
    <w:rsid w:val="54274CCE"/>
    <w:rsid w:val="56734D90"/>
    <w:rsid w:val="57766CC4"/>
    <w:rsid w:val="5A451B2A"/>
    <w:rsid w:val="5BEE0875"/>
    <w:rsid w:val="5DAA329D"/>
    <w:rsid w:val="5F832381"/>
    <w:rsid w:val="6065307F"/>
    <w:rsid w:val="61093DDF"/>
    <w:rsid w:val="619D19E2"/>
    <w:rsid w:val="61E068B6"/>
    <w:rsid w:val="620256A0"/>
    <w:rsid w:val="63156C9D"/>
    <w:rsid w:val="643144B1"/>
    <w:rsid w:val="657D0049"/>
    <w:rsid w:val="66A12C5C"/>
    <w:rsid w:val="6780095D"/>
    <w:rsid w:val="6E330123"/>
    <w:rsid w:val="70CC45E4"/>
    <w:rsid w:val="721F50FA"/>
    <w:rsid w:val="74563369"/>
    <w:rsid w:val="7497042E"/>
    <w:rsid w:val="76133BA1"/>
    <w:rsid w:val="79593B29"/>
    <w:rsid w:val="7A3B51AC"/>
    <w:rsid w:val="7A66532A"/>
    <w:rsid w:val="7B2C1737"/>
    <w:rsid w:val="7B8C4A2F"/>
    <w:rsid w:val="7E5E415E"/>
    <w:rsid w:val="7E7920E3"/>
    <w:rsid w:val="7ED83C6D"/>
    <w:rsid w:val="7EF25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2"/>
    <w:basedOn w:val="1"/>
    <w:next w:val="1"/>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widowControl/>
      <w:overflowPunct w:val="0"/>
      <w:autoSpaceDE w:val="0"/>
      <w:autoSpaceDN w:val="0"/>
      <w:adjustRightInd w:val="0"/>
      <w:jc w:val="left"/>
      <w:textAlignment w:val="baseline"/>
    </w:pPr>
    <w:rPr>
      <w:rFonts w:ascii="楷体" w:hAnsi="Times New Roman" w:eastAsia="楷体" w:cs="Times New Roman"/>
      <w:i/>
      <w:iCs/>
      <w:kern w:val="0"/>
      <w:sz w:val="20"/>
      <w:szCs w:val="20"/>
    </w:rPr>
  </w:style>
  <w:style w:type="paragraph" w:styleId="5">
    <w:name w:val="annotation text"/>
    <w:basedOn w:val="1"/>
    <w:semiHidden/>
    <w:unhideWhenUsed/>
    <w:uiPriority w:val="99"/>
    <w:pPr>
      <w:jc w:val="left"/>
    </w:p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默认段落字体 Para Char"/>
    <w:basedOn w:val="13"/>
    <w:qFormat/>
    <w:uiPriority w:val="0"/>
    <w:pPr>
      <w:spacing w:line="360" w:lineRule="auto"/>
    </w:pPr>
    <w:rPr>
      <w:szCs w:val="20"/>
    </w:rPr>
  </w:style>
  <w:style w:type="paragraph" w:customStyle="1" w:styleId="13">
    <w:name w:val="Normal_1"/>
    <w:next w:val="12"/>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4">
    <w:name w:val="网格型1"/>
    <w:basedOn w:val="9"/>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34"/>
    <w:pPr>
      <w:ind w:firstLine="420" w:firstLineChars="200"/>
    </w:pPr>
  </w:style>
  <w:style w:type="character" w:customStyle="1" w:styleId="16">
    <w:name w:val="页眉 字符"/>
    <w:basedOn w:val="11"/>
    <w:link w:val="7"/>
    <w:qFormat/>
    <w:uiPriority w:val="99"/>
    <w:rPr>
      <w:sz w:val="18"/>
      <w:szCs w:val="18"/>
    </w:rPr>
  </w:style>
  <w:style w:type="character" w:customStyle="1" w:styleId="17">
    <w:name w:val="页脚 字符"/>
    <w:basedOn w:val="11"/>
    <w:link w:val="6"/>
    <w:qFormat/>
    <w:uiPriority w:val="99"/>
    <w:rPr>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210</Words>
  <Characters>1199</Characters>
  <Lines>9</Lines>
  <Paragraphs>2</Paragraphs>
  <TotalTime>4</TotalTime>
  <ScaleCrop>false</ScaleCrop>
  <LinksUpToDate>false</LinksUpToDate>
  <CharactersWithSpaces>1407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2025-12-30T01:09:00Z</dcterms:created>
  <dc:creator>侯小佳</dc:creator>
  <cp:lastModifiedBy>张世鹏</cp:lastModifiedBy>
  <cp:lastPrinted>2025-11-26T08:22:00Z</cp:lastPrinted>
  <dcterms:modified xsi:type="dcterms:W3CDTF">2026-09-08T06:46:30Z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7D5B119BF9194B588374845536DBBC46</vt:lpwstr>
  </property>
</Properties>
</file>