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一、资质要求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1.应答人具有合法有效的企业法人营业执照、税务登记证及组织机构代码证 或证照合一的营业执照，投标时需提供原件扫描件（原件备查）。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2.应答人为事业单位的，应具有合法有效的事业单位法人证书，投标时需提供原件扫描件（原件备查）。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3.应答人为分公司的，应具有合法有效的营业执照和上级法人单位授权书，分公司与上级法人单位只可一家参与投标，同时参与投标的，投标均无效。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二、信誉要求：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经查询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信用中国”网站（https://www.creditchina.gov.cn/）或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“中国执行信息公开网”网站（http://zxgk.court.gov.cn/），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我公司未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被列入失信被执行人名单；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经查询“国家企业信用信息公示系统”（http://www.gsxt.gov.cn），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我公司未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被列入严重违法失信企业名单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（事业单位、大学除外）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经查询“中国裁判文书网”（http://wenshu.court.gov.cn），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我公司及法定代表人和拟委任的项目负责人近三年（20**年*月*日-报价截止日前）不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存在行贿犯罪记录；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我公司与本采购项目其他应答人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存在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控股关系或管理关系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、单位负责人为同一人，同一自然人同时持有两家公司非公开上市股份的情形。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确认，我公司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不存在中国海油员工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（不含中国海油正式派出的）、海油发展离职未满三年的员工在我公司担任股东、法人代表、董事、监事和其他任职人员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6、我公司如涉及雇用农民工，承诺与农民工签订劳动合同，及时、足额发放工资、缴纳社会保险费用，且不拖欠农民工工资。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default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7、我公司承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诺积极响应国家节能减排和绿色环保政策，切实推进绿色供应链建设。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8、我公司为：□中小微企业；□大型企业；□国有企业、事业单位、大学；□境外或港澳台企业。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应答人或应答人所提供的第三方不得存在的其他情形：</w:t>
      </w:r>
    </w:p>
    <w:p>
      <w:pPr>
        <w:pStyle w:val="3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1.被中国海洋石油集团有限公司在集团范围内进行风险提示，且在中国海洋石油集团有限公司《中国海油供应链数字化平台》中被采购冻结，进入调查程序的；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2.被中国海洋石油集团有限公司及所属单位处以“禁用”处罚，且仍在处罚期内或处罚期满但在系统中的供应商档案中的“档案状态”为“受控”、“业务状态”为“采购冻结”的。</w:t>
      </w:r>
    </w:p>
    <w:p>
      <w:pPr>
        <w:pStyle w:val="3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业绩要求：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1）2022年1月1日至应答截止日（以合同签署时间为准），应答人应提交</w:t>
      </w: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 w:bidi="ar-SA"/>
        </w:rPr>
        <w:t>至少1个合同的变压器产品的已完成的供货业绩（具有8档位）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。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highlight w:val="none"/>
          <w:lang w:val="en-US" w:eastAsia="zh-CN" w:bidi="ar-SA"/>
        </w:rPr>
        <w:t>（业绩设定参照集团公司《关于规范招标文件资质和业绩设置及评标环节澄清规则的通知》（中国海油物装字〔2022〕10号）要求。）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highlight w:val="none"/>
          <w:lang w:val="en-US" w:eastAsia="zh-CN" w:bidi="ar-SA"/>
        </w:rPr>
        <w:t>2）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应答人须按规定格式提交业绩，并提交相关业绩证明文件。业绩证明文件必须至少体现以下内容：①业绩合同复印件，包括：合同首页、合同签署时间、合同签署页（应有双方签字或盖章）、供货内容等内容；②合同所对应的结算</w:t>
      </w: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 w:bidi="ar-SA"/>
        </w:rPr>
        <w:t>全额发票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。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highlight w:val="none"/>
          <w:lang w:val="en-US" w:eastAsia="zh-CN" w:bidi="ar-SA"/>
        </w:rPr>
        <w:t>（备注：上述两项资料都需要提供，否则可能影响评审结果）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3）若业绩合同为框架协议，还应至少提供1项完成订单，要求订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单编号或者内容要与框架协议相关联，并提供相应的发票。同一个年协合同提供1项及以上订单的均算为1个有效业绩。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kern w:val="0"/>
          <w:sz w:val="21"/>
          <w:szCs w:val="21"/>
          <w:highlight w:val="yellow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highlight w:val="none"/>
          <w:lang w:val="en-US" w:eastAsia="zh-CN" w:bidi="ar-SA"/>
        </w:rPr>
        <w:t>4）没有提供业绩证明文件或部分业绩证明文件，均视为未响应。应答人所提供的业绩须为合格且有效的业绩，全部发票不得出现因质量等问题导致的退票、作废、红冲等情况。评审时评委通过网上查询发票真伪，如查询发票出现退票、作废、红冲等情况，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highlight w:val="yellow"/>
          <w:lang w:val="en-US" w:eastAsia="zh-CN" w:bidi="ar-SA"/>
        </w:rPr>
        <w:t>本项业绩将直接评审为不合格。如包含多项业绩，每项业绩均按照以上要求评审，如所有业绩评审均不合格，则此项将直接评审为不合格。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D51B7"/>
    <w:multiLevelType w:val="singleLevel"/>
    <w:tmpl w:val="59AD51B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D7C7D"/>
    <w:rsid w:val="03235083"/>
    <w:rsid w:val="0F1550CD"/>
    <w:rsid w:val="12E935B8"/>
    <w:rsid w:val="15150AE1"/>
    <w:rsid w:val="1D975E72"/>
    <w:rsid w:val="21A8534F"/>
    <w:rsid w:val="25267867"/>
    <w:rsid w:val="25B50AE4"/>
    <w:rsid w:val="26331504"/>
    <w:rsid w:val="276C4BF8"/>
    <w:rsid w:val="33D4786A"/>
    <w:rsid w:val="399C7CBA"/>
    <w:rsid w:val="447E358A"/>
    <w:rsid w:val="4A120E0E"/>
    <w:rsid w:val="4AAF6732"/>
    <w:rsid w:val="4DA8601C"/>
    <w:rsid w:val="50FD40E8"/>
    <w:rsid w:val="5E170011"/>
    <w:rsid w:val="689528D6"/>
    <w:rsid w:val="69007DDB"/>
    <w:rsid w:val="6F5B5ECD"/>
    <w:rsid w:val="72A53B22"/>
    <w:rsid w:val="731D2368"/>
    <w:rsid w:val="739C19C8"/>
    <w:rsid w:val="7AC8390A"/>
    <w:rsid w:val="7AD604BB"/>
    <w:rsid w:val="7BD371B8"/>
    <w:rsid w:val="7D6C7155"/>
    <w:rsid w:val="7FB6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styleId="4">
    <w:name w:val="Body Text"/>
    <w:basedOn w:val="1"/>
    <w:next w:val="1"/>
    <w:qFormat/>
    <w:uiPriority w:val="1"/>
    <w:pPr>
      <w:spacing w:before="36"/>
      <w:ind w:left="780"/>
      <w:jc w:val="left"/>
    </w:pPr>
    <w:rPr>
      <w:rFonts w:ascii="宋体" w:hAnsi="宋体" w:eastAsia="宋体"/>
      <w:kern w:val="0"/>
      <w:szCs w:val="21"/>
      <w:lang w:eastAsia="en-US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默认段落字体 Para Char"/>
    <w:basedOn w:val="9"/>
    <w:next w:val="10"/>
    <w:qFormat/>
    <w:uiPriority w:val="0"/>
    <w:pPr>
      <w:spacing w:line="360" w:lineRule="auto"/>
      <w:ind w:firstLine="720" w:firstLineChars="200"/>
      <w:jc w:val="left"/>
    </w:pPr>
    <w:rPr>
      <w:rFonts w:eastAsia="仿宋"/>
      <w:kern w:val="10"/>
      <w:sz w:val="24"/>
      <w:szCs w:val="28"/>
    </w:rPr>
  </w:style>
  <w:style w:type="paragraph" w:customStyle="1" w:styleId="9">
    <w:name w:val="Normal_0"/>
    <w:next w:val="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0">
    <w:name w:val="Normal_1"/>
    <w:next w:val="8"/>
    <w:qFormat/>
    <w:uiPriority w:val="1"/>
    <w:rPr>
      <w:rFonts w:ascii="Arial" w:hAnsi="Arial" w:eastAsia="微软雅黑" w:cs="Times New Roman"/>
      <w:lang w:val="en-US" w:eastAsia="en-US" w:bidi="ar-SA"/>
    </w:rPr>
  </w:style>
  <w:style w:type="paragraph" w:customStyle="1" w:styleId="11">
    <w:name w:val="Table Paragraph"/>
    <w:basedOn w:val="1"/>
    <w:qFormat/>
    <w:uiPriority w:val="0"/>
    <w:pPr>
      <w:jc w:val="left"/>
    </w:pPr>
    <w:rPr>
      <w:kern w:val="0"/>
      <w:sz w:val="22"/>
      <w:lang w:eastAsia="en-US"/>
    </w:rPr>
  </w:style>
  <w:style w:type="paragraph" w:customStyle="1" w:styleId="12">
    <w:name w:val="书目1"/>
    <w:basedOn w:val="1"/>
    <w:next w:val="1"/>
    <w:unhideWhenUsed/>
    <w:qFormat/>
    <w:uiPriority w:val="37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2025-04-25T08:01:00Z</dcterms:created>
  <dc:creator>Administrator</dc:creator>
  <cp:lastModifiedBy>戴群俐</cp:lastModifiedBy>
  <dcterms:modified xsi:type="dcterms:W3CDTF">2026-03-13T08:10:46Z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91EB927B4F644FE6930D61871101E37F</vt:lpwstr>
  </property>
</Properties>
</file>