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i w:val="0"/>
          <w:sz w:val="15"/>
        </w:rPr>
      </w:pPr>
    </w:p>
    <w:p>
      <w:pPr>
        <w:pStyle w:val="Title"/>
      </w:pPr>
      <w:r>
        <w:rPr>
          <w:spacing w:val="-27"/>
        </w:rPr>
        <w:t>附件 </w:t>
      </w:r>
      <w:r>
        <w:rPr/>
        <w:t>3</w:t>
      </w:r>
      <w:r>
        <w:rPr>
          <w:spacing w:val="-14"/>
        </w:rPr>
        <w:t> 船</w:t>
      </w:r>
      <w:r>
        <w:rPr/>
        <w:t>舶</w:t>
      </w:r>
      <w:r>
        <w:rPr/>
        <w:t>检</w:t>
      </w:r>
      <w:r>
        <w:rPr/>
        <w:t>查</w:t>
      </w:r>
      <w:r>
        <w:rPr/>
        <w:t>和</w:t>
      </w:r>
      <w:r>
        <w:rPr/>
        <w:t>测</w:t>
      </w:r>
      <w:r>
        <w:rPr/>
        <w:t>试</w:t>
      </w:r>
      <w:r>
        <w:rPr/>
        <w:t>要</w:t>
      </w:r>
      <w:r>
        <w:rPr/>
        <w:t>求</w:t>
      </w:r>
      <w:r>
        <w:rPr>
          <w:spacing w:val="-10"/>
        </w:rPr>
        <w:t>表</w:t>
      </w:r>
    </w:p>
    <w:p>
      <w:pPr>
        <w:spacing w:line="240" w:lineRule="auto" w:before="5" w:after="1"/>
        <w:rPr>
          <w:b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658"/>
        <w:gridCol w:w="1818"/>
        <w:gridCol w:w="8639"/>
        <w:gridCol w:w="1276"/>
        <w:gridCol w:w="1101"/>
      </w:tblGrid>
      <w:tr>
        <w:trPr>
          <w:trHeight w:val="400" w:hRule="atLeast"/>
        </w:trPr>
        <w:tc>
          <w:tcPr>
            <w:tcW w:w="845" w:type="dxa"/>
            <w:shd w:val="clear" w:color="auto" w:fill="D7D7D7"/>
          </w:tcPr>
          <w:p>
            <w:pPr>
              <w:pStyle w:val="TableParagraph"/>
              <w:spacing w:before="58"/>
              <w:ind w:left="201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类</w:t>
            </w:r>
            <w:r>
              <w:rPr>
                <w:b/>
                <w:spacing w:val="-10"/>
                <w:sz w:val="22"/>
              </w:rPr>
              <w:t>别</w:t>
            </w:r>
          </w:p>
        </w:tc>
        <w:tc>
          <w:tcPr>
            <w:tcW w:w="658" w:type="dxa"/>
            <w:shd w:val="clear" w:color="auto" w:fill="D7D7D7"/>
          </w:tcPr>
          <w:p>
            <w:pPr>
              <w:pStyle w:val="TableParagraph"/>
              <w:spacing w:before="58"/>
              <w:ind w:left="97" w:right="89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序</w:t>
            </w:r>
            <w:r>
              <w:rPr>
                <w:b/>
                <w:spacing w:val="-10"/>
                <w:sz w:val="22"/>
              </w:rPr>
              <w:t>号</w:t>
            </w:r>
          </w:p>
        </w:tc>
        <w:tc>
          <w:tcPr>
            <w:tcW w:w="1818" w:type="dxa"/>
            <w:shd w:val="clear" w:color="auto" w:fill="D7D7D7"/>
          </w:tcPr>
          <w:p>
            <w:pPr>
              <w:pStyle w:val="TableParagraph"/>
              <w:spacing w:before="58"/>
              <w:ind w:left="678" w:right="669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描</w:t>
            </w:r>
            <w:r>
              <w:rPr>
                <w:b/>
                <w:spacing w:val="-10"/>
                <w:sz w:val="22"/>
              </w:rPr>
              <w:t>述</w:t>
            </w:r>
          </w:p>
        </w:tc>
        <w:tc>
          <w:tcPr>
            <w:tcW w:w="8639" w:type="dxa"/>
            <w:shd w:val="clear" w:color="auto" w:fill="D7D7D7"/>
          </w:tcPr>
          <w:p>
            <w:pPr>
              <w:pStyle w:val="TableParagraph"/>
              <w:spacing w:before="58"/>
              <w:ind w:left="3884" w:right="3875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详</w:t>
            </w:r>
            <w:r>
              <w:rPr>
                <w:b/>
                <w:w w:val="95"/>
                <w:sz w:val="22"/>
              </w:rPr>
              <w:t>细</w:t>
            </w:r>
            <w:r>
              <w:rPr>
                <w:b/>
                <w:w w:val="95"/>
                <w:sz w:val="22"/>
              </w:rPr>
              <w:t>要</w:t>
            </w:r>
            <w:r>
              <w:rPr>
                <w:b/>
                <w:spacing w:val="-10"/>
                <w:w w:val="95"/>
                <w:sz w:val="22"/>
              </w:rPr>
              <w:t>求</w:t>
            </w:r>
          </w:p>
        </w:tc>
        <w:tc>
          <w:tcPr>
            <w:tcW w:w="1276" w:type="dxa"/>
            <w:shd w:val="clear" w:color="auto" w:fill="D7D7D7"/>
          </w:tcPr>
          <w:p>
            <w:pPr>
              <w:pStyle w:val="TableParagraph"/>
              <w:spacing w:before="58"/>
              <w:ind w:left="195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预</w:t>
            </w:r>
            <w:r>
              <w:rPr>
                <w:b/>
                <w:w w:val="95"/>
                <w:sz w:val="22"/>
              </w:rPr>
              <w:t>计</w:t>
            </w:r>
            <w:r>
              <w:rPr>
                <w:b/>
                <w:w w:val="95"/>
                <w:sz w:val="22"/>
              </w:rPr>
              <w:t>工</w:t>
            </w:r>
            <w:r>
              <w:rPr>
                <w:b/>
                <w:spacing w:val="-10"/>
                <w:w w:val="95"/>
                <w:sz w:val="22"/>
              </w:rPr>
              <w:t>期</w:t>
            </w:r>
          </w:p>
        </w:tc>
        <w:tc>
          <w:tcPr>
            <w:tcW w:w="1101" w:type="dxa"/>
            <w:shd w:val="clear" w:color="auto" w:fill="D7D7D7"/>
          </w:tcPr>
          <w:p>
            <w:pPr>
              <w:pStyle w:val="TableParagraph"/>
              <w:spacing w:before="58"/>
              <w:ind w:left="107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完</w:t>
            </w:r>
            <w:r>
              <w:rPr>
                <w:b/>
                <w:w w:val="95"/>
                <w:sz w:val="22"/>
              </w:rPr>
              <w:t>成</w:t>
            </w:r>
            <w:r>
              <w:rPr>
                <w:b/>
                <w:w w:val="95"/>
                <w:sz w:val="22"/>
              </w:rPr>
              <w:t>时</w:t>
            </w:r>
            <w:r>
              <w:rPr>
                <w:b/>
                <w:spacing w:val="-10"/>
                <w:w w:val="95"/>
                <w:sz w:val="22"/>
              </w:rPr>
              <w:t>间</w:t>
            </w:r>
          </w:p>
        </w:tc>
      </w:tr>
      <w:tr>
        <w:trPr>
          <w:trHeight w:val="1712" w:hRule="atLeast"/>
        </w:trPr>
        <w:tc>
          <w:tcPr>
            <w:tcW w:w="84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 w:before="1"/>
              <w:ind w:left="106" w:right="287"/>
              <w:rPr>
                <w:sz w:val="22"/>
              </w:rPr>
            </w:pPr>
            <w:r>
              <w:rPr>
                <w:spacing w:val="-6"/>
                <w:sz w:val="22"/>
              </w:rPr>
              <w:t>总体要求</w:t>
            </w:r>
          </w:p>
        </w:tc>
        <w:tc>
          <w:tcPr>
            <w:tcW w:w="65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8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 w:before="146"/>
              <w:ind w:left="107" w:right="15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船东方应提供相</w:t>
            </w:r>
            <w:r>
              <w:rPr>
                <w:spacing w:val="-2"/>
                <w:sz w:val="22"/>
              </w:rPr>
              <w:t>关书面证明满足</w:t>
            </w:r>
            <w:r>
              <w:rPr>
                <w:spacing w:val="-4"/>
                <w:sz w:val="22"/>
              </w:rPr>
              <w:t>项目适用性要求</w:t>
            </w:r>
          </w:p>
        </w:tc>
        <w:tc>
          <w:tcPr>
            <w:tcW w:w="8639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37" w:val="left" w:leader="none"/>
              </w:tabs>
              <w:spacing w:line="242" w:lineRule="auto" w:before="0" w:after="0"/>
              <w:ind w:left="105" w:right="96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船东应通过相关测试并提供相关测试记录，证明船舶及设备保持良好状态，能够满足</w:t>
            </w:r>
            <w:r>
              <w:rPr>
                <w:spacing w:val="-2"/>
                <w:sz w:val="22"/>
              </w:rPr>
              <w:t>项目的实际需求。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7" w:val="left" w:leader="none"/>
              </w:tabs>
              <w:spacing w:line="242" w:lineRule="auto" w:before="1" w:after="0"/>
              <w:ind w:left="105" w:right="95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测试前，船东方应提供测试大纲、程序、计划、资源安排、组织机构等书面文件供招</w:t>
            </w:r>
            <w:r>
              <w:rPr>
                <w:spacing w:val="-2"/>
                <w:sz w:val="22"/>
              </w:rPr>
              <w:t>标人审核。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7" w:val="left" w:leader="none"/>
              </w:tabs>
              <w:spacing w:line="240" w:lineRule="auto" w:before="2" w:after="0"/>
              <w:ind w:left="436" w:right="0" w:hanging="332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船舶状态应能满足中海油体系及第三方验船要求，若有整改项，得到落实关闭方可投</w:t>
            </w:r>
          </w:p>
          <w:p>
            <w:pPr>
              <w:pStyle w:val="TableParagraph"/>
              <w:spacing w:line="266" w:lineRule="exact" w:before="2"/>
              <w:ind w:left="105"/>
              <w:rPr>
                <w:sz w:val="22"/>
              </w:rPr>
            </w:pPr>
            <w:r>
              <w:rPr>
                <w:spacing w:val="-4"/>
                <w:sz w:val="22"/>
              </w:rPr>
              <w:t>入项目。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118" w:right="10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A/R</w:t>
            </w:r>
            <w:r>
              <w:rPr>
                <w:spacing w:val="-29"/>
                <w:sz w:val="22"/>
              </w:rPr>
              <w:t> 绞</w:t>
            </w:r>
            <w:r>
              <w:rPr>
                <w:spacing w:val="-6"/>
                <w:sz w:val="22"/>
              </w:rPr>
              <w:t>车系</w:t>
            </w:r>
            <w:r>
              <w:rPr>
                <w:spacing w:val="-10"/>
                <w:sz w:val="22"/>
              </w:rPr>
              <w:t>统</w:t>
            </w: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line="28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钢丝绳（</w:t>
            </w:r>
            <w:r>
              <w:rPr>
                <w:spacing w:val="-5"/>
                <w:sz w:val="22"/>
              </w:rPr>
              <w:t>包括索</w:t>
            </w:r>
          </w:p>
          <w:p>
            <w:pPr>
              <w:pStyle w:val="TableParagraph"/>
              <w:spacing w:line="280" w:lineRule="atLeast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节头）检查和维</w:t>
            </w:r>
            <w:r>
              <w:rPr>
                <w:spacing w:val="-10"/>
                <w:sz w:val="22"/>
              </w:rPr>
              <w:t>护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spacing w:line="281" w:lineRule="exact"/>
              <w:ind w:left="105"/>
              <w:rPr>
                <w:sz w:val="22"/>
              </w:rPr>
            </w:pPr>
            <w:r>
              <w:rPr>
                <w:spacing w:val="-3"/>
                <w:sz w:val="22"/>
              </w:rPr>
              <w:t>在第三方和招标人的见证下进行如下工作：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检查钢丝绳无断丝，索节头重新浇筑并取证；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3" w:after="0"/>
              <w:ind w:left="437" w:right="-15" w:hanging="3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液压系统正常功能工作，液压压力正确，液压管线进行试压，老化和泄漏的进行更换</w:t>
            </w:r>
            <w:r>
              <w:rPr>
                <w:spacing w:val="-10"/>
                <w:sz w:val="22"/>
              </w:rPr>
              <w:t>；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4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检查控制系统，操作动作正常；电缆点控制系统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钢丝绳滚筒转动正常，无卡顿，无漏油，无锈蚀，排缆器工作正确和正常；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4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缆绳导向机构，如滑车等，工作正常，无漏油，无卡顿；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进行张力标定并取证；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拉力试验要求：1.25</w:t>
            </w:r>
            <w:r>
              <w:rPr>
                <w:spacing w:val="-5"/>
                <w:sz w:val="22"/>
              </w:rPr>
              <w:t> 倍预期最大张力需求</w:t>
            </w:r>
            <w:r>
              <w:rPr>
                <w:spacing w:val="-2"/>
                <w:sz w:val="22"/>
              </w:rPr>
              <w:t>（包括空管和进水状态</w:t>
            </w:r>
            <w:r>
              <w:rPr>
                <w:spacing w:val="-5"/>
                <w:sz w:val="22"/>
              </w:rPr>
              <w:t>）；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4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A&amp;R</w:t>
            </w:r>
            <w:r>
              <w:rPr>
                <w:spacing w:val="-6"/>
                <w:sz w:val="22"/>
              </w:rPr>
              <w:t> 绞车与张紧器之间模式顺利切换测试，模拟张力转换过程；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所有工作需要首先编制施工程序，获得招标人批准后，根据批准的方案进行施工。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6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 w:before="143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液压和控制系统</w:t>
            </w:r>
            <w:r>
              <w:rPr>
                <w:spacing w:val="-2"/>
                <w:sz w:val="22"/>
              </w:rPr>
              <w:t>检测和维护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2"/>
              <w:rPr>
                <w:b/>
                <w:sz w:val="19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before="12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功能性测试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5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86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8" w:type="dxa"/>
          </w:tcPr>
          <w:p>
            <w:pPr>
              <w:pStyle w:val="TableParagraph"/>
              <w:spacing w:before="186"/>
              <w:ind w:left="107"/>
              <w:rPr>
                <w:sz w:val="22"/>
              </w:rPr>
            </w:pPr>
            <w:r>
              <w:rPr>
                <w:spacing w:val="-3"/>
                <w:sz w:val="22"/>
              </w:rPr>
              <w:t>设备标定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32"/>
              </w:rPr>
            </w:pPr>
          </w:p>
          <w:p>
            <w:pPr>
              <w:pStyle w:val="TableParagraph"/>
              <w:spacing w:line="242" w:lineRule="auto"/>
              <w:ind w:left="201" w:right="192"/>
              <w:rPr>
                <w:sz w:val="22"/>
              </w:rPr>
            </w:pPr>
            <w:r>
              <w:rPr>
                <w:spacing w:val="-6"/>
                <w:sz w:val="22"/>
              </w:rPr>
              <w:t>线内滚轮</w:t>
            </w: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4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滚轮液压系统检</w:t>
            </w:r>
            <w:r>
              <w:rPr>
                <w:spacing w:val="-4"/>
                <w:sz w:val="22"/>
              </w:rPr>
              <w:t>测和维护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spacing w:line="281" w:lineRule="exact"/>
              <w:ind w:left="105"/>
              <w:rPr>
                <w:sz w:val="22"/>
              </w:rPr>
            </w:pPr>
            <w:r>
              <w:rPr>
                <w:spacing w:val="-3"/>
                <w:sz w:val="22"/>
              </w:rPr>
              <w:t>在第三方和招标人的见证下进行如下工作：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滚轮上安装胶皮，胶皮与滚轮配套，贴合良好，外观无损坏；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2" w:lineRule="auto" w:before="3" w:after="0"/>
              <w:ind w:left="105" w:right="99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供压系统工作正常，液压压力正确，仪表显示可靠正确，液压管线进行试压，老化和</w:t>
            </w:r>
            <w:r>
              <w:rPr>
                <w:spacing w:val="-2"/>
                <w:sz w:val="22"/>
              </w:rPr>
              <w:t>泄漏的进行更换；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2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检查控制系统，操作动作正常；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滚轮转动正常，无卡顿，无漏油，无锈蚀；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滚轮包括对口滚轮升降功能动作正确，无跑冒滴漏；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4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对滚轮支撑结构进行探伤；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对张紧器后滚轮升降范围、孔间距实际测量，提供测量报告；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海管上管设备工作正常，液压系统工作正常，管线无跑冒滴漏；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5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备件清理、检查和补充；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47" w:val="left" w:leader="none"/>
              </w:tabs>
              <w:spacing w:line="240" w:lineRule="auto" w:before="2" w:after="0"/>
              <w:ind w:left="546" w:right="0" w:hanging="442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所有工作需要首先编制施工程序，获得招标人后，根据批准的方案进行施工。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6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滚轮外观检查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6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滚轮支撑探伤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8" w:type="dxa"/>
          </w:tcPr>
          <w:p>
            <w:pPr>
              <w:pStyle w:val="TableParagraph"/>
              <w:spacing w:before="14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滚轮支反力加强</w:t>
            </w:r>
          </w:p>
          <w:p>
            <w:pPr>
              <w:pStyle w:val="TableParagraph"/>
              <w:spacing w:line="281" w:lineRule="exact" w:before="2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（如需要</w:t>
            </w:r>
            <w:r>
              <w:rPr>
                <w:spacing w:val="-10"/>
                <w:sz w:val="22"/>
              </w:rPr>
              <w:t>）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3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滚轮正反转和升</w:t>
            </w:r>
            <w:r>
              <w:rPr>
                <w:spacing w:val="-2"/>
                <w:sz w:val="22"/>
              </w:rPr>
              <w:t>降调节测试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3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对口滚轮升降、</w:t>
            </w:r>
            <w:r>
              <w:rPr>
                <w:spacing w:val="-4"/>
                <w:sz w:val="22"/>
              </w:rPr>
              <w:t>移动测试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578" w:footer="458" w:top="980" w:bottom="849" w:left="980" w:right="1300"/>
          <w:pgNumType w:start="1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658"/>
        <w:gridCol w:w="1818"/>
        <w:gridCol w:w="8639"/>
        <w:gridCol w:w="1276"/>
        <w:gridCol w:w="1101"/>
      </w:tblGrid>
      <w:tr>
        <w:trPr>
          <w:trHeight w:val="599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5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实际对口操作测</w:t>
            </w:r>
            <w:r>
              <w:rPr>
                <w:spacing w:val="-10"/>
                <w:sz w:val="22"/>
              </w:rPr>
              <w:t>试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pacing w:val="-3"/>
                <w:sz w:val="22"/>
              </w:rPr>
              <w:t>备件检查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5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310" w:right="192" w:hanging="110"/>
              <w:rPr>
                <w:sz w:val="22"/>
              </w:rPr>
            </w:pPr>
            <w:r>
              <w:rPr>
                <w:spacing w:val="-6"/>
                <w:sz w:val="22"/>
              </w:rPr>
              <w:t>张紧</w:t>
            </w:r>
            <w:r>
              <w:rPr>
                <w:spacing w:val="-10"/>
                <w:sz w:val="22"/>
              </w:rPr>
              <w:t>器</w:t>
            </w: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张紧器液压系统</w:t>
            </w:r>
            <w:r>
              <w:rPr>
                <w:spacing w:val="-4"/>
                <w:sz w:val="22"/>
              </w:rPr>
              <w:t>和电力系统检测</w:t>
            </w:r>
          </w:p>
          <w:p>
            <w:pPr>
              <w:pStyle w:val="TableParagraph"/>
              <w:spacing w:line="265" w:lineRule="exact"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和维护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spacing w:line="242" w:lineRule="auto"/>
              <w:ind w:left="105" w:right="4076"/>
              <w:rPr>
                <w:sz w:val="22"/>
              </w:rPr>
            </w:pPr>
            <w:r>
              <w:rPr>
                <w:spacing w:val="-2"/>
                <w:sz w:val="22"/>
              </w:rPr>
              <w:t>在第三方和招标人的见证下进行如下工作： 1）张紧器液压系统检测，液压压力正确；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1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供压系统工作正常，供压压力正确，液压管线进行试压，老化和泄漏的进行更换；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2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张紧器垫块损坏的进行更换；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5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张紧器升降、转动功能动作正确和无故障；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电力系统电压稳定、电缆绝缘无损坏；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4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11"/>
                <w:sz w:val="22"/>
              </w:rPr>
              <w:t>张紧器与</w:t>
            </w:r>
            <w:r>
              <w:rPr>
                <w:sz w:val="22"/>
              </w:rPr>
              <w:t>A&amp;R</w:t>
            </w:r>
            <w:r>
              <w:rPr>
                <w:spacing w:val="-9"/>
                <w:sz w:val="22"/>
              </w:rPr>
              <w:t> 绞车之间模式顺利切换测试，模拟张力转换过程；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张紧器夹管模式收、放测试，如手动模式、自动模式等；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进行张力标定并取证；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4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拉力试验要求：1.25</w:t>
            </w:r>
            <w:r>
              <w:rPr>
                <w:spacing w:val="-5"/>
                <w:sz w:val="22"/>
              </w:rPr>
              <w:t> 倍预期最大张力需求</w:t>
            </w:r>
            <w:r>
              <w:rPr>
                <w:spacing w:val="-2"/>
                <w:sz w:val="22"/>
              </w:rPr>
              <w:t>（包括空管和进水状态</w:t>
            </w:r>
            <w:r>
              <w:rPr>
                <w:spacing w:val="-5"/>
                <w:sz w:val="22"/>
              </w:rPr>
              <w:t>）；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</w:tabs>
              <w:spacing w:line="240" w:lineRule="auto" w:before="3" w:after="0"/>
              <w:ind w:left="546" w:right="0" w:hanging="442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备件清理、检查和补充；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</w:tabs>
              <w:spacing w:line="240" w:lineRule="auto" w:before="4" w:after="0"/>
              <w:ind w:left="546" w:right="0" w:hanging="442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所有工作需要首先编制施工程序，获得招标人批准后，根据批准的方案进行施工。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 w:before="73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张紧器垫块检查</w:t>
            </w:r>
            <w:r>
              <w:rPr>
                <w:spacing w:val="-4"/>
                <w:sz w:val="22"/>
              </w:rPr>
              <w:t>和更换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2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张紧器标定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94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spacing w:line="242" w:lineRule="auto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张紧器功能性测</w:t>
            </w:r>
            <w:r>
              <w:rPr>
                <w:spacing w:val="-10"/>
                <w:sz w:val="22"/>
              </w:rPr>
              <w:t>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42" w:lineRule="auto"/>
              <w:ind w:left="310" w:right="192" w:hanging="110"/>
              <w:rPr>
                <w:sz w:val="22"/>
              </w:rPr>
            </w:pPr>
            <w:r>
              <w:rPr>
                <w:spacing w:val="-6"/>
                <w:sz w:val="22"/>
              </w:rPr>
              <w:t>托管</w:t>
            </w:r>
            <w:r>
              <w:rPr>
                <w:spacing w:val="-10"/>
                <w:sz w:val="22"/>
              </w:rPr>
              <w:t>架</w:t>
            </w: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4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主结构探伤和维</w:t>
            </w:r>
            <w:r>
              <w:rPr>
                <w:spacing w:val="-2"/>
                <w:sz w:val="22"/>
              </w:rPr>
              <w:t>修（如需要）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spacing w:line="242" w:lineRule="auto"/>
              <w:ind w:left="105" w:right="4076"/>
              <w:rPr>
                <w:sz w:val="22"/>
              </w:rPr>
            </w:pPr>
            <w:r>
              <w:rPr>
                <w:spacing w:val="-2"/>
                <w:sz w:val="22"/>
              </w:rPr>
              <w:t>在第三方和招标人的见证下进行如下工作： 1）托管架主结构进行探索和维修；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</w:tabs>
              <w:spacing w:line="240" w:lineRule="auto" w:before="0" w:after="0"/>
              <w:ind w:left="437" w:right="-15" w:hanging="3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Load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Cell</w:t>
            </w:r>
            <w:r>
              <w:rPr>
                <w:spacing w:val="-3"/>
                <w:sz w:val="22"/>
              </w:rPr>
              <w:t>、监控系统、角度仪和深度仪检查，工作正常，显示正确，电缆线无损坏；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</w:tabs>
              <w:spacing w:line="240" w:lineRule="auto" w:before="2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滚轮支撑探伤；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</w:tabs>
              <w:spacing w:line="240" w:lineRule="auto" w:before="5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滚轮转动正常，滚轮胶皮与滚轮配套，贴合良好，外观无损坏；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4"/>
                <w:sz w:val="22"/>
              </w:rPr>
              <w:t>船舶与托管架连接的</w:t>
            </w:r>
            <w:r>
              <w:rPr>
                <w:sz w:val="22"/>
              </w:rPr>
              <w:t>Hatch</w:t>
            </w:r>
            <w:r>
              <w:rPr>
                <w:spacing w:val="-9"/>
                <w:sz w:val="22"/>
              </w:rPr>
              <w:t> 进行检查，如必要，需要进行探伤；</w:t>
            </w:r>
          </w:p>
          <w:p>
            <w:pPr>
              <w:pStyle w:val="TableParagraph"/>
              <w:spacing w:line="242" w:lineRule="auto" w:before="3"/>
              <w:ind w:left="105" w:right="-15"/>
              <w:rPr>
                <w:sz w:val="22"/>
              </w:rPr>
            </w:pPr>
            <w:r>
              <w:rPr>
                <w:spacing w:val="-4"/>
                <w:sz w:val="22"/>
              </w:rPr>
              <w:t>6）A</w:t>
            </w:r>
            <w:r>
              <w:rPr>
                <w:spacing w:val="-11"/>
                <w:sz w:val="22"/>
              </w:rPr>
              <w:t> 支架工作正常，系统工作正常，液压系统无跑冒滴漏，钢丝绳无断丝，并进行上升、</w:t>
            </w:r>
            <w:r>
              <w:rPr>
                <w:spacing w:val="-2"/>
                <w:sz w:val="22"/>
              </w:rPr>
              <w:t>下降试验；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38" w:val="left" w:leader="none"/>
              </w:tabs>
              <w:spacing w:line="240" w:lineRule="auto" w:before="2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检查托管架收放绞车钢丝绳状态，检查张力、收放绳长度读数等功能是否正常；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对托管架滚轮升降范围、孔间距实际测量，提供测量报告；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根据项目管道铺设需求，检查连接件备件情况，对已有备件探伤检查；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7" w:val="left" w:leader="none"/>
              </w:tabs>
              <w:spacing w:line="240" w:lineRule="auto" w:before="4" w:after="0"/>
              <w:ind w:left="546" w:right="0" w:hanging="442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所有工作需要首先编制施工程序，获得招标人批准后，根据批准的方案进行施工。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line="28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Load</w:t>
            </w:r>
            <w:r>
              <w:rPr>
                <w:spacing w:val="-32"/>
                <w:sz w:val="22"/>
              </w:rPr>
              <w:t> </w:t>
            </w:r>
            <w:r>
              <w:rPr>
                <w:spacing w:val="-2"/>
                <w:sz w:val="22"/>
              </w:rPr>
              <w:t>Cell</w:t>
            </w:r>
            <w:r>
              <w:rPr>
                <w:spacing w:val="-5"/>
                <w:sz w:val="22"/>
              </w:rPr>
              <w:t>、监控</w:t>
            </w:r>
          </w:p>
          <w:p>
            <w:pPr>
              <w:pStyle w:val="TableParagraph"/>
              <w:spacing w:line="280" w:lineRule="atLeast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系统、角度仪和</w:t>
            </w:r>
            <w:r>
              <w:rPr>
                <w:spacing w:val="-2"/>
                <w:sz w:val="22"/>
              </w:rPr>
              <w:t>深度仪检查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6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滚轮检查和维护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3"/>
              <w:ind w:left="107" w:right="158"/>
              <w:rPr>
                <w:sz w:val="22"/>
              </w:rPr>
            </w:pPr>
            <w:r>
              <w:rPr>
                <w:spacing w:val="-20"/>
                <w:sz w:val="22"/>
              </w:rPr>
              <w:t>船舶 </w:t>
            </w:r>
            <w:r>
              <w:rPr>
                <w:spacing w:val="-2"/>
                <w:sz w:val="22"/>
              </w:rPr>
              <w:t>Hitch</w:t>
            </w:r>
            <w:r>
              <w:rPr>
                <w:spacing w:val="-20"/>
                <w:sz w:val="22"/>
              </w:rPr>
              <w:t> 点检</w:t>
            </w:r>
            <w:r>
              <w:rPr>
                <w:spacing w:val="-4"/>
                <w:sz w:val="22"/>
              </w:rPr>
              <w:t>查和测试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6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托管架安装试验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3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托管架控制系统</w:t>
            </w:r>
            <w:r>
              <w:rPr>
                <w:spacing w:val="-2"/>
                <w:sz w:val="22"/>
              </w:rPr>
              <w:t>检测和维护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10" w:orient="landscape"/>
          <w:pgMar w:header="578" w:footer="458" w:top="980" w:bottom="1015" w:left="980" w:right="13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658"/>
        <w:gridCol w:w="1818"/>
        <w:gridCol w:w="8639"/>
        <w:gridCol w:w="1276"/>
        <w:gridCol w:w="1101"/>
      </w:tblGrid>
      <w:tr>
        <w:trPr>
          <w:trHeight w:val="599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5"/>
              <w:ind w:left="107" w:right="212"/>
              <w:rPr>
                <w:sz w:val="22"/>
              </w:rPr>
            </w:pPr>
            <w:r>
              <w:rPr>
                <w:spacing w:val="-2"/>
                <w:sz w:val="22"/>
              </w:rPr>
              <w:t>A</w:t>
            </w:r>
            <w:r>
              <w:rPr>
                <w:spacing w:val="-11"/>
                <w:sz w:val="22"/>
              </w:rPr>
              <w:t> 支架绞车检查</w:t>
            </w:r>
            <w:r>
              <w:rPr>
                <w:spacing w:val="-4"/>
                <w:sz w:val="22"/>
              </w:rPr>
              <w:t>和维护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5"/>
              <w:ind w:left="107" w:right="212"/>
              <w:rPr>
                <w:sz w:val="22"/>
              </w:rPr>
            </w:pPr>
            <w:r>
              <w:rPr>
                <w:spacing w:val="-2"/>
                <w:sz w:val="22"/>
              </w:rPr>
              <w:t>A</w:t>
            </w:r>
            <w:r>
              <w:rPr>
                <w:spacing w:val="-11"/>
                <w:sz w:val="22"/>
              </w:rPr>
              <w:t> 支架上升下降</w:t>
            </w:r>
            <w:r>
              <w:rPr>
                <w:spacing w:val="-6"/>
                <w:sz w:val="22"/>
              </w:rPr>
              <w:t>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5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1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托管架连接件</w:t>
            </w:r>
          </w:p>
          <w:p>
            <w:pPr>
              <w:pStyle w:val="TableParagraph"/>
              <w:spacing w:before="3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（</w:t>
            </w:r>
            <w:r>
              <w:rPr>
                <w:spacing w:val="-4"/>
                <w:sz w:val="22"/>
              </w:rPr>
              <w:t>位于两节之</w:t>
            </w:r>
          </w:p>
          <w:p>
            <w:pPr>
              <w:pStyle w:val="TableParagraph"/>
              <w:spacing w:line="265" w:lineRule="exact" w:before="4"/>
              <w:ind w:left="107"/>
              <w:rPr>
                <w:sz w:val="22"/>
              </w:rPr>
            </w:pPr>
            <w:r>
              <w:rPr>
                <w:sz w:val="22"/>
              </w:rPr>
              <w:t>间）</w:t>
            </w:r>
            <w:r>
              <w:rPr>
                <w:spacing w:val="-5"/>
                <w:sz w:val="22"/>
              </w:rPr>
              <w:t>检查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97" w:right="8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托管架支撑、底</w:t>
            </w:r>
            <w:r>
              <w:rPr>
                <w:spacing w:val="-4"/>
                <w:sz w:val="22"/>
              </w:rPr>
              <w:t>座等辅助设备状</w:t>
            </w:r>
          </w:p>
          <w:p>
            <w:pPr>
              <w:pStyle w:val="TableParagraph"/>
              <w:spacing w:line="266" w:lineRule="exact"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态检查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201" w:right="192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海管铺设设备布置</w:t>
            </w: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line="281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作业线设备电、</w:t>
            </w:r>
          </w:p>
          <w:p>
            <w:pPr>
              <w:pStyle w:val="TableParagraph"/>
              <w:spacing w:line="280" w:lineRule="atLeast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气和液接口检查</w:t>
            </w:r>
            <w:r>
              <w:rPr>
                <w:spacing w:val="-4"/>
                <w:sz w:val="22"/>
              </w:rPr>
              <w:t>和维护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spacing w:line="281" w:lineRule="exact"/>
              <w:ind w:left="105"/>
              <w:rPr>
                <w:sz w:val="22"/>
              </w:rPr>
            </w:pPr>
            <w:r>
              <w:rPr>
                <w:spacing w:val="-3"/>
                <w:sz w:val="22"/>
              </w:rPr>
              <w:t>测试期间招标人提供相关设备进行连接调试。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4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15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自动焊、半自动</w:t>
            </w:r>
            <w:r>
              <w:rPr>
                <w:spacing w:val="-2"/>
                <w:sz w:val="22"/>
              </w:rPr>
              <w:t>焊、防腐和检验</w:t>
            </w:r>
            <w:r>
              <w:rPr>
                <w:spacing w:val="-4"/>
                <w:sz w:val="22"/>
              </w:rPr>
              <w:t>设备布置方案和</w:t>
            </w:r>
          </w:p>
          <w:p>
            <w:pPr>
              <w:pStyle w:val="TableParagraph"/>
              <w:spacing w:line="267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可行性考察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自动焊设备布置</w:t>
            </w:r>
            <w:r>
              <w:rPr>
                <w:spacing w:val="-4"/>
                <w:sz w:val="22"/>
              </w:rPr>
              <w:t>支架和可移动焊</w:t>
            </w:r>
          </w:p>
          <w:p>
            <w:pPr>
              <w:pStyle w:val="TableParagraph"/>
              <w:spacing w:line="266" w:lineRule="exact"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接设备作业站等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0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spacing w:line="242" w:lineRule="auto"/>
              <w:ind w:left="201" w:right="192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作业线辅助设</w:t>
            </w:r>
            <w:r>
              <w:rPr>
                <w:spacing w:val="-10"/>
                <w:sz w:val="22"/>
              </w:rPr>
              <w:t>备</w:t>
            </w:r>
          </w:p>
        </w:tc>
        <w:tc>
          <w:tcPr>
            <w:tcW w:w="65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4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行车检查和维</w:t>
            </w:r>
            <w:r>
              <w:rPr>
                <w:spacing w:val="-2"/>
                <w:sz w:val="22"/>
              </w:rPr>
              <w:t> 护，标定和功能</w:t>
            </w:r>
            <w:r>
              <w:rPr>
                <w:spacing w:val="-4"/>
                <w:sz w:val="22"/>
              </w:rPr>
              <w:t>性测试，行车要</w:t>
            </w:r>
          </w:p>
          <w:p>
            <w:pPr>
              <w:pStyle w:val="TableParagraph"/>
              <w:spacing w:line="266" w:lineRule="exact" w:before="1"/>
              <w:ind w:left="107"/>
              <w:rPr>
                <w:sz w:val="22"/>
              </w:rPr>
            </w:pPr>
            <w:r>
              <w:rPr>
                <w:spacing w:val="-3"/>
                <w:sz w:val="22"/>
              </w:rPr>
              <w:t>求全覆盖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28" w:val="left" w:leader="none"/>
              </w:tabs>
              <w:spacing w:line="240" w:lineRule="auto" w:before="0" w:after="0"/>
              <w:ind w:left="327" w:right="0" w:hanging="22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拉外管、对口器的绞车及工装可正常操作，进行拉外管组对测试；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28" w:val="left" w:leader="none"/>
              </w:tabs>
              <w:spacing w:line="240" w:lineRule="auto" w:before="3" w:after="0"/>
              <w:ind w:left="327" w:right="0" w:hanging="22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水、电、气接口状态完好；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28" w:val="left" w:leader="none"/>
              </w:tabs>
              <w:spacing w:line="240" w:lineRule="auto" w:before="4" w:after="0"/>
              <w:ind w:left="327" w:right="0" w:hanging="22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管道组对、焊接测试对口器、对中滚轮状态完好；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28" w:val="left" w:leader="none"/>
              </w:tabs>
              <w:spacing w:line="240" w:lineRule="auto" w:before="2" w:after="0"/>
              <w:ind w:left="327" w:right="0" w:hanging="22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供气源压力测试检查；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28" w:val="left" w:leader="none"/>
              </w:tabs>
              <w:spacing w:line="240" w:lineRule="auto" w:before="4" w:after="0"/>
              <w:ind w:left="327" w:right="0" w:hanging="22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通风系统运转状态检查，测量作业线内主要作业位置温度；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28" w:val="left" w:leader="none"/>
              </w:tabs>
              <w:spacing w:line="240" w:lineRule="auto" w:before="4" w:after="0"/>
              <w:ind w:left="327" w:right="0" w:hanging="22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作业线行车功能测试并取证。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5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可调气动源（</w:t>
            </w:r>
            <w:r>
              <w:rPr>
                <w:spacing w:val="-2"/>
                <w:sz w:val="22"/>
              </w:rPr>
              <w:t>压力满足使用需</w:t>
            </w:r>
          </w:p>
          <w:p>
            <w:pPr>
              <w:pStyle w:val="TableParagraph"/>
              <w:spacing w:line="265" w:lineRule="exact" w:before="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求</w:t>
            </w:r>
            <w:r>
              <w:rPr>
                <w:spacing w:val="-10"/>
                <w:sz w:val="22"/>
              </w:rPr>
              <w:t>）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5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内对口器绞车检</w:t>
            </w:r>
            <w:r>
              <w:rPr>
                <w:spacing w:val="-4"/>
                <w:sz w:val="22"/>
              </w:rPr>
              <w:t>查和测试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8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8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作业线通风系统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拉外管绞车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10" w:orient="landscape"/>
          <w:pgMar w:header="578" w:footer="458" w:top="980" w:bottom="945" w:left="980" w:right="13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658"/>
        <w:gridCol w:w="1818"/>
        <w:gridCol w:w="8639"/>
        <w:gridCol w:w="1276"/>
        <w:gridCol w:w="1101"/>
      </w:tblGrid>
      <w:tr>
        <w:trPr>
          <w:trHeight w:val="599" w:hRule="atLeast"/>
        </w:trPr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5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海管冷却淡水和</w:t>
            </w:r>
            <w:r>
              <w:rPr>
                <w:spacing w:val="-4"/>
                <w:sz w:val="22"/>
              </w:rPr>
              <w:t>海水接口</w:t>
            </w:r>
          </w:p>
        </w:tc>
        <w:tc>
          <w:tcPr>
            <w:tcW w:w="86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/>
              <w:ind w:left="201" w:right="192"/>
              <w:rPr>
                <w:sz w:val="22"/>
              </w:rPr>
            </w:pPr>
            <w:r>
              <w:rPr>
                <w:spacing w:val="-6"/>
                <w:sz w:val="22"/>
              </w:rPr>
              <w:t>海管吊机</w:t>
            </w: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吊机检查和维护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3"/>
                <w:sz w:val="22"/>
              </w:rPr>
              <w:t>吊机进行测试、标定及取证。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pacing w:val="-3"/>
                <w:sz w:val="22"/>
              </w:rPr>
              <w:t>吊机标定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8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8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吊机功能性测试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256"/>
              <w:rPr>
                <w:sz w:val="22"/>
              </w:rPr>
            </w:pPr>
            <w:r>
              <w:rPr>
                <w:spacing w:val="-5"/>
                <w:sz w:val="22"/>
              </w:rPr>
              <w:t>ROV</w:t>
            </w: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ROV</w:t>
            </w:r>
            <w:r>
              <w:rPr>
                <w:spacing w:val="-14"/>
                <w:sz w:val="22"/>
              </w:rPr>
              <w:t> 布置位置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19" w:val="left" w:leader="none"/>
              </w:tabs>
              <w:spacing w:line="240" w:lineRule="auto" w:before="0" w:after="0"/>
              <w:ind w:left="418" w:right="0" w:hanging="314"/>
              <w:jc w:val="left"/>
              <w:rPr>
                <w:sz w:val="22"/>
              </w:rPr>
            </w:pPr>
            <w:r>
              <w:rPr>
                <w:spacing w:val="7"/>
                <w:sz w:val="22"/>
              </w:rPr>
              <w:t>招标人将安排</w:t>
            </w:r>
            <w:r>
              <w:rPr>
                <w:sz w:val="22"/>
              </w:rPr>
              <w:t>ROV</w:t>
            </w:r>
            <w:r>
              <w:rPr>
                <w:spacing w:val="-3"/>
                <w:sz w:val="22"/>
              </w:rPr>
              <w:t> 专业人员现场实际调研</w:t>
            </w:r>
            <w:r>
              <w:rPr>
                <w:sz w:val="22"/>
              </w:rPr>
              <w:t>ROV</w:t>
            </w:r>
            <w:r>
              <w:rPr>
                <w:spacing w:val="-10"/>
                <w:sz w:val="22"/>
              </w:rPr>
              <w:t> 设备布置方案；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8" w:val="left" w:leader="none"/>
              </w:tabs>
              <w:spacing w:line="242" w:lineRule="auto" w:before="4" w:after="0"/>
              <w:ind w:left="105" w:right="92" w:firstLine="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在海试期间，招标人计划 </w:t>
            </w:r>
            <w:r>
              <w:rPr>
                <w:spacing w:val="-2"/>
                <w:sz w:val="22"/>
              </w:rPr>
              <w:t>ROV</w:t>
            </w:r>
            <w:r>
              <w:rPr>
                <w:spacing w:val="-9"/>
                <w:sz w:val="22"/>
              </w:rPr>
              <w:t> 设备进行系列测试，中标人配合招标人完成相关设备布</w:t>
            </w:r>
            <w:r>
              <w:rPr>
                <w:spacing w:val="-2"/>
                <w:sz w:val="22"/>
              </w:rPr>
              <w:t>置、连接及测试工作。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电气接口检查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8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8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</w:t>
            </w:r>
            <w:r>
              <w:rPr>
                <w:spacing w:val="-12"/>
                <w:sz w:val="22"/>
              </w:rPr>
              <w:t> 架吊重取证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5"/>
              <w:ind w:left="107" w:right="212"/>
              <w:rPr>
                <w:sz w:val="22"/>
              </w:rPr>
            </w:pPr>
            <w:r>
              <w:rPr>
                <w:spacing w:val="-2"/>
                <w:sz w:val="22"/>
              </w:rPr>
              <w:t>ROV</w:t>
            </w:r>
            <w:r>
              <w:rPr>
                <w:spacing w:val="-12"/>
                <w:sz w:val="22"/>
              </w:rPr>
              <w:t> 布放与回收</w:t>
            </w:r>
            <w:r>
              <w:rPr>
                <w:spacing w:val="-6"/>
                <w:sz w:val="22"/>
              </w:rPr>
              <w:t>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426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96"/>
              <w:rPr>
                <w:sz w:val="22"/>
              </w:rPr>
            </w:pPr>
            <w:r>
              <w:rPr>
                <w:spacing w:val="12"/>
                <w:sz w:val="22"/>
              </w:rPr>
              <w:t>满足</w:t>
            </w:r>
            <w:r>
              <w:rPr>
                <w:sz w:val="22"/>
              </w:rPr>
              <w:t>24</w:t>
            </w:r>
            <w:r>
              <w:rPr>
                <w:spacing w:val="-17"/>
                <w:sz w:val="22"/>
              </w:rPr>
              <w:t> 小时监控</w:t>
            </w:r>
            <w:r>
              <w:rPr>
                <w:spacing w:val="-2"/>
                <w:sz w:val="22"/>
              </w:rPr>
              <w:t>需求、工作级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ROV、脐带缆能够</w:t>
            </w:r>
            <w:r>
              <w:rPr>
                <w:spacing w:val="-2"/>
                <w:sz w:val="22"/>
              </w:rPr>
              <w:t>到达着泥点以后</w:t>
            </w:r>
          </w:p>
          <w:p>
            <w:pPr>
              <w:pStyle w:val="TableParagraph"/>
              <w:spacing w:line="265" w:lineRule="exact" w:before="3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100m</w:t>
            </w:r>
            <w:r>
              <w:rPr>
                <w:spacing w:val="-21"/>
                <w:sz w:val="22"/>
              </w:rPr>
              <w:t> 以上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84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1"/>
              <w:rPr>
                <w:sz w:val="22"/>
              </w:rPr>
            </w:pPr>
            <w:r>
              <w:rPr>
                <w:spacing w:val="-4"/>
                <w:sz w:val="22"/>
              </w:rPr>
              <w:t>CCTV</w:t>
            </w: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line="281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中控室能够实时</w:t>
            </w:r>
          </w:p>
          <w:p>
            <w:pPr>
              <w:pStyle w:val="TableParagraph"/>
              <w:spacing w:line="280" w:lineRule="atLeast"/>
              <w:ind w:left="107" w:right="159"/>
              <w:rPr>
                <w:sz w:val="22"/>
              </w:rPr>
            </w:pPr>
            <w:r>
              <w:rPr>
                <w:spacing w:val="-13"/>
                <w:sz w:val="22"/>
              </w:rPr>
              <w:t>接收观看 </w:t>
            </w:r>
            <w:r>
              <w:rPr>
                <w:spacing w:val="-2"/>
                <w:sz w:val="22"/>
              </w:rPr>
              <w:t>ROV</w:t>
            </w:r>
            <w:r>
              <w:rPr>
                <w:spacing w:val="-29"/>
                <w:sz w:val="22"/>
              </w:rPr>
              <w:t> 实</w:t>
            </w:r>
            <w:r>
              <w:rPr>
                <w:spacing w:val="-4"/>
                <w:sz w:val="22"/>
              </w:rPr>
              <w:t>时视频</w:t>
            </w:r>
          </w:p>
        </w:tc>
        <w:tc>
          <w:tcPr>
            <w:tcW w:w="8639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1）</w:t>
            </w:r>
            <w:r>
              <w:rPr>
                <w:spacing w:val="3"/>
                <w:sz w:val="22"/>
              </w:rPr>
              <w:t>在中控室，可以实时观看</w:t>
            </w:r>
            <w:r>
              <w:rPr>
                <w:sz w:val="22"/>
              </w:rPr>
              <w:t>ROV</w:t>
            </w:r>
            <w:r>
              <w:rPr>
                <w:spacing w:val="-12"/>
                <w:sz w:val="22"/>
              </w:rPr>
              <w:t> 实时视频。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310" w:right="164" w:hanging="137"/>
              <w:rPr>
                <w:sz w:val="22"/>
              </w:rPr>
            </w:pPr>
            <w:r>
              <w:rPr>
                <w:spacing w:val="-2"/>
                <w:sz w:val="22"/>
              </w:rPr>
              <w:t>DP</w:t>
            </w:r>
            <w:r>
              <w:rPr>
                <w:spacing w:val="-29"/>
                <w:sz w:val="22"/>
              </w:rPr>
              <w:t> 测</w:t>
            </w:r>
            <w:r>
              <w:rPr>
                <w:spacing w:val="-10"/>
                <w:sz w:val="22"/>
              </w:rPr>
              <w:t>试</w:t>
            </w: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6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FMEA</w:t>
            </w:r>
            <w:r>
              <w:rPr>
                <w:spacing w:val="-21"/>
                <w:sz w:val="22"/>
              </w:rPr>
              <w:t> 测试</w:t>
            </w:r>
          </w:p>
        </w:tc>
        <w:tc>
          <w:tcPr>
            <w:tcW w:w="8639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37" w:val="left" w:leader="none"/>
              </w:tabs>
              <w:spacing w:line="240" w:lineRule="auto" w:before="23" w:after="0"/>
              <w:ind w:left="436" w:right="0" w:hanging="332"/>
              <w:jc w:val="both"/>
              <w:rPr>
                <w:sz w:val="22"/>
              </w:rPr>
            </w:pPr>
            <w:r>
              <w:rPr>
                <w:spacing w:val="-3"/>
                <w:sz w:val="22"/>
              </w:rPr>
              <w:t>编制试验程序，在招标人的见证下，根据程序实施，并取证。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37" w:val="left" w:leader="none"/>
              </w:tabs>
              <w:spacing w:line="242" w:lineRule="auto" w:before="4" w:after="0"/>
              <w:ind w:left="105" w:right="147" w:firstLine="0"/>
              <w:jc w:val="both"/>
              <w:rPr>
                <w:sz w:val="22"/>
              </w:rPr>
            </w:pPr>
            <w:r>
              <w:rPr>
                <w:spacing w:val="2"/>
                <w:sz w:val="22"/>
              </w:rPr>
              <w:t>系柱拉力试验主要目的在于测试</w:t>
            </w:r>
            <w:r>
              <w:rPr>
                <w:sz w:val="22"/>
              </w:rPr>
              <w:t>DP</w:t>
            </w:r>
            <w:r>
              <w:rPr>
                <w:spacing w:val="-6"/>
                <w:sz w:val="22"/>
              </w:rPr>
              <w:t> 船在不同工况下的推进器额定推力是否能够满足</w:t>
            </w:r>
            <w:r>
              <w:rPr>
                <w:spacing w:val="-2"/>
                <w:sz w:val="22"/>
              </w:rPr>
              <w:t>设计要求，充分地了解推进器的真实负荷情况和工作能力，将其作为项目进行海管铺设</w:t>
            </w:r>
            <w:r>
              <w:rPr>
                <w:spacing w:val="-2"/>
                <w:sz w:val="22"/>
              </w:rPr>
              <w:t>静态分析、动态分析计算的设计依据。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37" w:val="left" w:leader="none"/>
              </w:tabs>
              <w:spacing w:line="242" w:lineRule="auto" w:before="1" w:after="0"/>
              <w:ind w:left="105" w:right="94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铺管试验期间，对控制系统的优化调试，以达到作业精度目标，如：移船的位置控制</w:t>
            </w:r>
            <w:r>
              <w:rPr>
                <w:spacing w:val="-8"/>
                <w:sz w:val="22"/>
              </w:rPr>
              <w:t>精度在 </w:t>
            </w:r>
            <w:r>
              <w:rPr>
                <w:sz w:val="22"/>
              </w:rPr>
              <w:t>1m（船艏向）X0.5m</w:t>
            </w:r>
            <w:r>
              <w:rPr>
                <w:spacing w:val="-5"/>
                <w:sz w:val="22"/>
              </w:rPr>
              <w:t> 范围内；移船的艏向控制精度在±</w:t>
            </w:r>
            <w:r>
              <w:rPr>
                <w:sz w:val="22"/>
              </w:rPr>
              <w:t>0.5</w:t>
            </w:r>
            <w:r>
              <w:rPr>
                <w:spacing w:val="-6"/>
                <w:sz w:val="22"/>
              </w:rPr>
              <w:t> 度范围内；船舶移动</w:t>
            </w:r>
            <w:r>
              <w:rPr>
                <w:sz w:val="22"/>
              </w:rPr>
              <w:t> 24.4m</w:t>
            </w:r>
            <w:r>
              <w:rPr>
                <w:spacing w:val="-7"/>
                <w:sz w:val="22"/>
              </w:rPr>
              <w:t> 所需时间尽量短；停止移动后，船舶稳定下来的时间尽量短；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5" w:hRule="atLeast"/>
        </w:trPr>
        <w:tc>
          <w:tcPr>
            <w:tcW w:w="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line="28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DP</w:t>
            </w:r>
            <w:r>
              <w:rPr>
                <w:spacing w:val="-11"/>
                <w:sz w:val="22"/>
              </w:rPr>
              <w:t> 系统与张紧器</w:t>
            </w:r>
          </w:p>
          <w:p>
            <w:pPr>
              <w:pStyle w:val="TableParagraph"/>
              <w:spacing w:line="280" w:lineRule="atLeast"/>
              <w:ind w:left="107" w:right="156"/>
              <w:rPr>
                <w:sz w:val="22"/>
              </w:rPr>
            </w:pPr>
            <w:r>
              <w:rPr>
                <w:spacing w:val="-16"/>
                <w:sz w:val="22"/>
              </w:rPr>
              <w:t>系统和 </w:t>
            </w:r>
            <w:r>
              <w:rPr>
                <w:spacing w:val="-2"/>
                <w:sz w:val="22"/>
              </w:rPr>
              <w:t>A&amp;R</w:t>
            </w:r>
            <w:r>
              <w:rPr>
                <w:spacing w:val="-20"/>
                <w:sz w:val="22"/>
              </w:rPr>
              <w:t> 绞车</w:t>
            </w:r>
            <w:r>
              <w:rPr>
                <w:spacing w:val="-4"/>
                <w:sz w:val="22"/>
              </w:rPr>
              <w:t>系统的界面调试</w:t>
            </w:r>
          </w:p>
        </w:tc>
        <w:tc>
          <w:tcPr>
            <w:tcW w:w="86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5" w:hRule="atLeast"/>
        </w:trPr>
        <w:tc>
          <w:tcPr>
            <w:tcW w:w="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DP</w:t>
            </w:r>
            <w:r>
              <w:rPr>
                <w:spacing w:val="-11"/>
                <w:sz w:val="22"/>
              </w:rPr>
              <w:t> 系统和托管架</w:t>
            </w:r>
          </w:p>
          <w:p>
            <w:pPr>
              <w:pStyle w:val="TableParagraph"/>
              <w:spacing w:line="280" w:lineRule="atLeast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监控系统的界面</w:t>
            </w:r>
            <w:r>
              <w:rPr>
                <w:spacing w:val="-4"/>
                <w:sz w:val="22"/>
              </w:rPr>
              <w:t>调试工作</w:t>
            </w:r>
          </w:p>
        </w:tc>
        <w:tc>
          <w:tcPr>
            <w:tcW w:w="86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6840" w:h="11910" w:orient="landscape"/>
          <w:pgMar w:header="578" w:footer="458" w:top="980" w:bottom="640" w:left="980" w:right="13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658"/>
        <w:gridCol w:w="1818"/>
        <w:gridCol w:w="8639"/>
        <w:gridCol w:w="1276"/>
        <w:gridCol w:w="1101"/>
      </w:tblGrid>
      <w:tr>
        <w:trPr>
          <w:trHeight w:val="1140" w:hRule="atLeast"/>
        </w:trPr>
        <w:tc>
          <w:tcPr>
            <w:tcW w:w="84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101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DP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系</w:t>
            </w:r>
            <w:r>
              <w:rPr>
                <w:w w:val="95"/>
                <w:sz w:val="22"/>
              </w:rPr>
              <w:t>统</w:t>
            </w:r>
            <w:r>
              <w:rPr>
                <w:w w:val="95"/>
                <w:sz w:val="22"/>
              </w:rPr>
              <w:t>和</w:t>
            </w:r>
            <w:r>
              <w:rPr>
                <w:w w:val="95"/>
                <w:sz w:val="22"/>
              </w:rPr>
              <w:t>主</w:t>
            </w:r>
            <w:r>
              <w:rPr>
                <w:w w:val="95"/>
                <w:sz w:val="22"/>
              </w:rPr>
              <w:t>作业</w:t>
            </w:r>
            <w:r>
              <w:rPr>
                <w:spacing w:val="-2"/>
                <w:sz w:val="22"/>
              </w:rPr>
              <w:t>线艉部滚轮测力</w:t>
            </w:r>
            <w:r>
              <w:rPr>
                <w:spacing w:val="-2"/>
                <w:sz w:val="22"/>
              </w:rPr>
              <w:t>传感器的界面调</w:t>
            </w:r>
          </w:p>
          <w:p>
            <w:pPr>
              <w:pStyle w:val="TableParagraph"/>
              <w:spacing w:line="265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试</w:t>
            </w:r>
          </w:p>
        </w:tc>
        <w:tc>
          <w:tcPr>
            <w:tcW w:w="863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1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DP</w:t>
            </w:r>
            <w:r>
              <w:rPr>
                <w:spacing w:val="-11"/>
                <w:sz w:val="22"/>
              </w:rPr>
              <w:t> 系统和主吊机</w:t>
            </w:r>
          </w:p>
          <w:p>
            <w:pPr>
              <w:pStyle w:val="TableParagraph"/>
              <w:spacing w:line="280" w:lineRule="atLeast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的电力负荷和信</w:t>
            </w:r>
            <w:r>
              <w:rPr>
                <w:spacing w:val="-2"/>
                <w:sz w:val="22"/>
              </w:rPr>
              <w:t>号的界面调试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系柱拉力测试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8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8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DP</w:t>
            </w:r>
            <w:r>
              <w:rPr>
                <w:spacing w:val="-11"/>
                <w:sz w:val="22"/>
              </w:rPr>
              <w:t> 铺管功能测试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6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DP</w:t>
            </w:r>
            <w:r>
              <w:rPr>
                <w:spacing w:val="-11"/>
                <w:sz w:val="22"/>
              </w:rPr>
              <w:t> 系统信号测试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6" w:hRule="atLeast"/>
        </w:trPr>
        <w:tc>
          <w:tcPr>
            <w:tcW w:w="84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spacing w:line="242" w:lineRule="auto" w:before="1"/>
              <w:ind w:left="201" w:right="192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锚泊系统测试</w:t>
            </w:r>
          </w:p>
        </w:tc>
        <w:tc>
          <w:tcPr>
            <w:tcW w:w="658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line="242" w:lineRule="auto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钢丝绳（包括索</w:t>
            </w:r>
            <w:r>
              <w:rPr>
                <w:spacing w:val="-2"/>
                <w:sz w:val="22"/>
              </w:rPr>
              <w:t>节头）</w:t>
            </w:r>
            <w:r>
              <w:rPr>
                <w:spacing w:val="-4"/>
                <w:sz w:val="22"/>
              </w:rPr>
              <w:t>检查和维</w:t>
            </w:r>
          </w:p>
          <w:p>
            <w:pPr>
              <w:pStyle w:val="TableParagraph"/>
              <w:spacing w:line="266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护</w:t>
            </w:r>
          </w:p>
        </w:tc>
        <w:tc>
          <w:tcPr>
            <w:tcW w:w="8639" w:type="dxa"/>
            <w:vMerge w:val="restart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3"/>
                <w:sz w:val="22"/>
              </w:rPr>
              <w:t>在第三方和招标人的见证下进行如下工作：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38" w:val="left" w:leader="none"/>
              </w:tabs>
              <w:spacing w:line="240" w:lineRule="auto" w:before="3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检查钢丝绳无断丝，索节头重新浇筑并取证；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38" w:val="left" w:leader="none"/>
              </w:tabs>
              <w:spacing w:line="240" w:lineRule="auto" w:before="4" w:after="0"/>
              <w:ind w:left="437" w:right="-15" w:hanging="3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液压系统正常功能工作，液压压力正确，液压管线进行试压，老化和泄漏的进行更换</w:t>
            </w:r>
            <w:r>
              <w:rPr>
                <w:spacing w:val="-10"/>
                <w:sz w:val="22"/>
              </w:rPr>
              <w:t>；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38" w:val="left" w:leader="none"/>
              </w:tabs>
              <w:spacing w:line="240" w:lineRule="auto" w:before="2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检查控制系统，操作动作正常；电缆点控制系统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38" w:val="left" w:leader="none"/>
              </w:tabs>
              <w:spacing w:line="240" w:lineRule="auto" w:before="5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钢丝绳滚筒转动正常，无卡顿，无漏油，无锈蚀，排缆器工作正确和正常；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38" w:val="left" w:leader="none"/>
              </w:tabs>
              <w:spacing w:line="240" w:lineRule="auto" w:before="2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缆绳导向机构，如滑车等，工作正常，无漏油，无卡顿；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38" w:val="left" w:leader="none"/>
              </w:tabs>
              <w:spacing w:line="240" w:lineRule="auto" w:before="4" w:after="0"/>
              <w:ind w:left="437" w:right="0" w:hanging="333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进行张力标定并取证；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38" w:val="left" w:leader="none"/>
              </w:tabs>
              <w:spacing w:line="242" w:lineRule="auto" w:before="4" w:after="0"/>
              <w:ind w:left="105" w:right="94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所有工作需要首先编制施工程序，获得招标人和第三方批准后，根据批准的方案进行</w:t>
            </w:r>
            <w:r>
              <w:rPr>
                <w:spacing w:val="-4"/>
                <w:sz w:val="22"/>
              </w:rPr>
              <w:t>施工。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3"/>
              <w:ind w:left="107" w:right="156"/>
              <w:rPr>
                <w:sz w:val="22"/>
              </w:rPr>
            </w:pPr>
            <w:r>
              <w:rPr>
                <w:spacing w:val="-2"/>
                <w:sz w:val="22"/>
              </w:rPr>
              <w:t>液压和控制系统</w:t>
            </w:r>
            <w:r>
              <w:rPr>
                <w:spacing w:val="-2"/>
                <w:sz w:val="22"/>
              </w:rPr>
              <w:t>检测和维护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8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8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功能性测试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8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8"/>
              <w:ind w:left="107"/>
              <w:rPr>
                <w:sz w:val="22"/>
              </w:rPr>
            </w:pPr>
            <w:r>
              <w:rPr>
                <w:spacing w:val="-3"/>
                <w:sz w:val="22"/>
              </w:rPr>
              <w:t>设备标定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156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18" w:type="dxa"/>
          </w:tcPr>
          <w:p>
            <w:pPr>
              <w:pStyle w:val="TableParagraph"/>
              <w:spacing w:line="280" w:lineRule="atLeast" w:before="14"/>
              <w:ind w:left="107" w:right="157"/>
              <w:rPr>
                <w:sz w:val="22"/>
              </w:rPr>
            </w:pPr>
            <w:r>
              <w:rPr>
                <w:spacing w:val="-29"/>
                <w:sz w:val="22"/>
              </w:rPr>
              <w:t>与 </w:t>
            </w:r>
            <w:r>
              <w:rPr>
                <w:spacing w:val="-2"/>
                <w:sz w:val="22"/>
              </w:rPr>
              <w:t>A&amp;R</w:t>
            </w:r>
            <w:r>
              <w:rPr>
                <w:spacing w:val="-14"/>
                <w:sz w:val="22"/>
              </w:rPr>
              <w:t> 绞车、张</w:t>
            </w:r>
            <w:r>
              <w:rPr>
                <w:spacing w:val="-2"/>
                <w:sz w:val="22"/>
              </w:rPr>
              <w:t>紧器联动测试</w:t>
            </w:r>
          </w:p>
        </w:tc>
        <w:tc>
          <w:tcPr>
            <w:tcW w:w="8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845" w:type="dxa"/>
          </w:tcPr>
          <w:p>
            <w:pPr>
              <w:pStyle w:val="TableParagraph"/>
              <w:spacing w:line="280" w:lineRule="atLeast" w:before="15"/>
              <w:ind w:left="201" w:right="192"/>
              <w:rPr>
                <w:sz w:val="22"/>
              </w:rPr>
            </w:pPr>
            <w:r>
              <w:rPr>
                <w:spacing w:val="-6"/>
                <w:sz w:val="22"/>
              </w:rPr>
              <w:t>海上试铺</w:t>
            </w:r>
          </w:p>
        </w:tc>
        <w:tc>
          <w:tcPr>
            <w:tcW w:w="658" w:type="dxa"/>
          </w:tcPr>
          <w:p>
            <w:pPr>
              <w:pStyle w:val="TableParagraph"/>
              <w:spacing w:before="157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海上试铺测试</w:t>
            </w:r>
          </w:p>
        </w:tc>
        <w:tc>
          <w:tcPr>
            <w:tcW w:w="8639" w:type="dxa"/>
          </w:tcPr>
          <w:p>
            <w:pPr>
              <w:pStyle w:val="TableParagraph"/>
              <w:spacing w:line="280" w:lineRule="atLeast" w:before="15"/>
              <w:ind w:left="105" w:right="147"/>
              <w:rPr>
                <w:sz w:val="22"/>
              </w:rPr>
            </w:pPr>
            <w:r>
              <w:rPr>
                <w:spacing w:val="-2"/>
                <w:sz w:val="22"/>
              </w:rPr>
              <w:t>模拟铺管实际过程，计划铺设管道至托管架尾部或者着泥点，具体根据双方协议商定；</w:t>
            </w:r>
            <w:r>
              <w:rPr>
                <w:spacing w:val="-3"/>
                <w:sz w:val="22"/>
              </w:rPr>
              <w:t>要求抛起始锚，进行 </w:t>
            </w:r>
            <w:r>
              <w:rPr>
                <w:sz w:val="22"/>
              </w:rPr>
              <w:t>DP</w:t>
            </w:r>
            <w:r>
              <w:rPr>
                <w:spacing w:val="-12"/>
                <w:sz w:val="22"/>
              </w:rPr>
              <w:t> 和 </w:t>
            </w:r>
            <w:r>
              <w:rPr>
                <w:sz w:val="22"/>
              </w:rPr>
              <w:t>A/R</w:t>
            </w:r>
            <w:r>
              <w:rPr>
                <w:spacing w:val="-4"/>
                <w:sz w:val="22"/>
              </w:rPr>
              <w:t> 绞车综合测试。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845" w:type="dxa"/>
          </w:tcPr>
          <w:p>
            <w:pPr>
              <w:pStyle w:val="TableParagraph"/>
              <w:spacing w:before="158"/>
              <w:ind w:left="201"/>
              <w:rPr>
                <w:sz w:val="22"/>
              </w:rPr>
            </w:pPr>
            <w:r>
              <w:rPr>
                <w:spacing w:val="-6"/>
                <w:sz w:val="22"/>
              </w:rPr>
              <w:t>取证</w:t>
            </w:r>
          </w:p>
        </w:tc>
        <w:tc>
          <w:tcPr>
            <w:tcW w:w="658" w:type="dxa"/>
          </w:tcPr>
          <w:p>
            <w:pPr>
              <w:pStyle w:val="TableParagraph"/>
              <w:spacing w:before="158"/>
              <w:ind w:right="262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8" w:type="dxa"/>
          </w:tcPr>
          <w:p>
            <w:pPr>
              <w:pStyle w:val="TableParagraph"/>
              <w:spacing w:before="158"/>
              <w:ind w:left="107"/>
              <w:rPr>
                <w:sz w:val="22"/>
              </w:rPr>
            </w:pPr>
            <w:r>
              <w:rPr>
                <w:spacing w:val="-3"/>
                <w:sz w:val="22"/>
              </w:rPr>
              <w:t>取证工作</w:t>
            </w:r>
          </w:p>
        </w:tc>
        <w:tc>
          <w:tcPr>
            <w:tcW w:w="8639" w:type="dxa"/>
          </w:tcPr>
          <w:p>
            <w:pPr>
              <w:pStyle w:val="TableParagraph"/>
              <w:spacing w:before="158"/>
              <w:ind w:left="105"/>
              <w:rPr>
                <w:sz w:val="22"/>
              </w:rPr>
            </w:pPr>
            <w:r>
              <w:rPr>
                <w:spacing w:val="-3"/>
                <w:sz w:val="22"/>
              </w:rPr>
              <w:t>所有关键设备的取证及第三方见证均由投标人负责。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6840" w:h="11910" w:orient="landscape"/>
      <w:pgMar w:header="578" w:footer="458" w:top="980" w:bottom="640" w:left="9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宋体">
    <w:altName w:val="宋体"/>
    <w:charset w:val="86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pict>
        <v:rect style="position:absolute;margin-left:59.691002pt;margin-top:558.299988pt;width:708pt;height:.23999pt;mso-position-horizontal-relative:page;mso-position-vertical-relative:page;z-index:-16283136" id="docshape4" filled="true" fillcolor="#000000" stroked="false">
          <v:fill type="solid"/>
          <w10:wrap type="none"/>
        </v:rect>
      </w:pict>
    </w:r>
    <w:r>
      <w:rPr/>
      <w:pict>
        <v:shape style="position:absolute;margin-left:58.6306pt;margin-top:559.660950pt;width:206pt;height:14.7pt;mso-position-horizontal-relative:page;mso-position-vertical-relative:page;z-index:-16282624" type="#_x0000_t202" id="docshape5" filled="false" stroked="false">
          <v:textbox inset="0,0,0,0">
            <w:txbxContent>
              <w:p>
                <w:pPr>
                  <w:spacing w:line="294" w:lineRule="exact" w:before="0"/>
                  <w:ind w:left="20" w:right="0" w:firstLine="0"/>
                  <w:jc w:val="left"/>
                  <w:rPr>
                    <w:i/>
                    <w:sz w:val="25"/>
                  </w:rPr>
                </w:pPr>
                <w:r>
                  <w:rPr>
                    <w:i/>
                    <w:w w:val="95"/>
                    <w:sz w:val="25"/>
                  </w:rPr>
                  <w:t>海</w:t>
                </w:r>
                <w:r>
                  <w:rPr>
                    <w:i/>
                    <w:w w:val="95"/>
                    <w:sz w:val="25"/>
                  </w:rPr>
                  <w:t>底</w:t>
                </w:r>
                <w:r>
                  <w:rPr>
                    <w:i/>
                    <w:w w:val="95"/>
                    <w:sz w:val="25"/>
                  </w:rPr>
                  <w:t>管</w:t>
                </w:r>
                <w:r>
                  <w:rPr>
                    <w:i/>
                    <w:w w:val="95"/>
                    <w:sz w:val="25"/>
                  </w:rPr>
                  <w:t>道</w:t>
                </w:r>
                <w:r>
                  <w:rPr>
                    <w:i/>
                    <w:w w:val="95"/>
                    <w:sz w:val="25"/>
                  </w:rPr>
                  <w:t>铺</w:t>
                </w:r>
                <w:r>
                  <w:rPr>
                    <w:i/>
                    <w:w w:val="95"/>
                    <w:sz w:val="25"/>
                  </w:rPr>
                  <w:t>设</w:t>
                </w:r>
                <w:r>
                  <w:rPr>
                    <w:i/>
                    <w:w w:val="95"/>
                    <w:sz w:val="25"/>
                  </w:rPr>
                  <w:t>租</w:t>
                </w:r>
                <w:r>
                  <w:rPr>
                    <w:i/>
                    <w:w w:val="95"/>
                    <w:sz w:val="25"/>
                  </w:rPr>
                  <w:t>船</w:t>
                </w:r>
                <w:r>
                  <w:rPr>
                    <w:i/>
                    <w:w w:val="95"/>
                    <w:sz w:val="25"/>
                  </w:rPr>
                  <w:t>技</w:t>
                </w:r>
                <w:r>
                  <w:rPr>
                    <w:i/>
                    <w:w w:val="95"/>
                    <w:sz w:val="25"/>
                  </w:rPr>
                  <w:t>术</w:t>
                </w:r>
                <w:r>
                  <w:rPr>
                    <w:i/>
                    <w:w w:val="95"/>
                    <w:sz w:val="25"/>
                  </w:rPr>
                  <w:t>要</w:t>
                </w:r>
                <w:r>
                  <w:rPr>
                    <w:i/>
                    <w:w w:val="95"/>
                    <w:sz w:val="25"/>
                  </w:rPr>
                  <w:t>求</w:t>
                </w:r>
                <w:r>
                  <w:rPr>
                    <w:i/>
                    <w:w w:val="95"/>
                    <w:sz w:val="25"/>
                  </w:rPr>
                  <w:t>及</w:t>
                </w:r>
                <w:r>
                  <w:rPr>
                    <w:i/>
                    <w:w w:val="95"/>
                    <w:sz w:val="25"/>
                  </w:rPr>
                  <w:t>工</w:t>
                </w:r>
                <w:r>
                  <w:rPr>
                    <w:i/>
                    <w:w w:val="95"/>
                    <w:sz w:val="25"/>
                  </w:rPr>
                  <w:t>作</w:t>
                </w:r>
                <w:r>
                  <w:rPr>
                    <w:i/>
                    <w:w w:val="95"/>
                    <w:sz w:val="25"/>
                  </w:rPr>
                  <w:t>范</w:t>
                </w:r>
                <w:r>
                  <w:rPr>
                    <w:i/>
                    <w:spacing w:val="-10"/>
                    <w:w w:val="95"/>
                    <w:sz w:val="25"/>
                  </w:rPr>
                  <w:t>围</w:t>
                </w:r>
              </w:p>
            </w:txbxContent>
          </v:textbox>
          <w10:wrap type="none"/>
        </v:shape>
      </w:pict>
    </w:r>
    <w:r>
      <w:rPr/>
      <w:pict>
        <v:shape style="position:absolute;margin-left:433.630493pt;margin-top:559.576721pt;width:75.350pt;height:15.5pt;mso-position-horizontal-relative:page;mso-position-vertical-relative:page;z-index:-16282112" type="#_x0000_t202" id="docshape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/>
                    <w:i/>
                    <w:sz w:val="24"/>
                  </w:rPr>
                </w:pPr>
                <w:r>
                  <w:rPr>
                    <w:rFonts w:ascii="Arial"/>
                    <w:i/>
                    <w:sz w:val="24"/>
                  </w:rPr>
                  <w:t>PAGE</w:t>
                </w:r>
                <w:r>
                  <w:rPr>
                    <w:rFonts w:ascii="Arial"/>
                    <w:i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i/>
                    <w:sz w:val="24"/>
                  </w:rPr>
                  <w:fldChar w:fldCharType="begin"/>
                </w:r>
                <w:r>
                  <w:rPr>
                    <w:rFonts w:ascii="Arial"/>
                    <w:i/>
                    <w:sz w:val="24"/>
                  </w:rPr>
                  <w:instrText> PAGE </w:instrText>
                </w:r>
                <w:r>
                  <w:rPr>
                    <w:rFonts w:ascii="Arial"/>
                    <w:i/>
                    <w:sz w:val="24"/>
                  </w:rPr>
                  <w:fldChar w:fldCharType="separate"/>
                </w:r>
                <w:r>
                  <w:rPr>
                    <w:rFonts w:ascii="Arial"/>
                    <w:i/>
                    <w:sz w:val="24"/>
                  </w:rPr>
                  <w:t>1</w:t>
                </w:r>
                <w:r>
                  <w:rPr>
                    <w:rFonts w:ascii="Arial"/>
                    <w:i/>
                    <w:sz w:val="24"/>
                  </w:rPr>
                  <w:fldChar w:fldCharType="end"/>
                </w:r>
                <w:r>
                  <w:rPr>
                    <w:rFonts w:ascii="Arial"/>
                    <w:i/>
                    <w:spacing w:val="-1"/>
                    <w:sz w:val="24"/>
                  </w:rPr>
                  <w:t> </w:t>
                </w:r>
                <w:r>
                  <w:rPr>
                    <w:rFonts w:ascii="Arial"/>
                    <w:i/>
                    <w:sz w:val="24"/>
                  </w:rPr>
                  <w:t>OF</w:t>
                </w:r>
                <w:r>
                  <w:rPr>
                    <w:rFonts w:ascii="Arial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Arial"/>
                    <w:i/>
                    <w:spacing w:val="-10"/>
                    <w:sz w:val="24"/>
                  </w:rPr>
                  <w:fldChar w:fldCharType="begin"/>
                </w:r>
                <w:r>
                  <w:rPr>
                    <w:rFonts w:ascii="Arial"/>
                    <w:i/>
                    <w:spacing w:val="-10"/>
                    <w:sz w:val="24"/>
                  </w:rPr>
                  <w:instrText> NUMPAGES </w:instrText>
                </w:r>
                <w:r>
                  <w:rPr>
                    <w:rFonts w:ascii="Arial"/>
                    <w:i/>
                    <w:spacing w:val="-10"/>
                    <w:sz w:val="24"/>
                  </w:rPr>
                  <w:fldChar w:fldCharType="separate"/>
                </w:r>
                <w:r>
                  <w:rPr>
                    <w:rFonts w:ascii="Arial"/>
                    <w:i/>
                    <w:spacing w:val="-10"/>
                    <w:sz w:val="24"/>
                  </w:rPr>
                  <w:t>5</w:t>
                </w:r>
                <w:r>
                  <w:rPr>
                    <w:rFonts w:ascii="Arial"/>
                    <w:i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pict>
        <v:rect style="position:absolute;margin-left:59.691002pt;margin-top:40.740002pt;width:708pt;height:.72pt;mso-position-horizontal-relative:page;mso-position-vertical-relative:page;z-index:-16284672" id="docshape1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6306pt;margin-top:27.894629pt;width:40.5pt;height:13.75pt;mso-position-horizontal-relative:page;mso-position-vertical-relative:page;z-index:-16284160" type="#_x0000_t202" id="docshape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rPr>
                    <w:i/>
                  </w:rPr>
                </w:pPr>
                <w:r>
                  <w:rPr>
                    <w:i/>
                    <w:spacing w:val="-2"/>
                  </w:rPr>
                  <w:t>COOEC</w:t>
                </w:r>
              </w:p>
            </w:txbxContent>
          </v:textbox>
          <w10:wrap type="none"/>
        </v:shape>
      </w:pict>
    </w:r>
    <w:r>
      <w:rPr/>
      <w:pict>
        <v:shape style="position:absolute;margin-left:422.689758pt;margin-top:27.894629pt;width:100pt;height:13.75pt;mso-position-horizontal-relative:page;mso-position-vertical-relative:page;z-index:-16283648" type="#_x0000_t202" id="docshape3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rPr>
                    <w:i/>
                  </w:rPr>
                </w:pPr>
                <w:r>
                  <w:rPr>
                    <w:i/>
                    <w:w w:val="95"/>
                  </w:rPr>
                  <w:t>OI-SPC-SP-SP-</w:t>
                </w:r>
                <w:r>
                  <w:rPr>
                    <w:i/>
                    <w:spacing w:val="-4"/>
                    <w:w w:val="95"/>
                  </w:rPr>
                  <w:t>0001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）"/>
      <w:lvlJc w:val="left"/>
      <w:pPr>
        <w:ind w:left="437" w:hanging="332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1"/>
        <w:w w:val="100"/>
        <w:sz w:val="20"/>
        <w:szCs w:val="2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8" w:hanging="33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7" w:hanging="33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96" w:hanging="33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15" w:hanging="33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4" w:hanging="33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53" w:hanging="33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72" w:hanging="33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1" w:hanging="332"/>
      </w:pPr>
      <w:rPr>
        <w:rFonts w:hint="default"/>
        <w:lang w:val="en-US" w:eastAsia="zh-CN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36" w:hanging="331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8" w:hanging="33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7" w:hanging="33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96" w:hanging="33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15" w:hanging="33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4" w:hanging="33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53" w:hanging="33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72" w:hanging="33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1" w:hanging="331"/>
      </w:pPr>
      <w:rPr>
        <w:rFonts w:hint="default"/>
        <w:lang w:val="en-US" w:eastAsia="zh-CN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18" w:hanging="31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40" w:hanging="3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61" w:hanging="3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82" w:hanging="3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03" w:hanging="3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24" w:hanging="3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45" w:hanging="3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66" w:hanging="3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87" w:hanging="313"/>
      </w:pPr>
      <w:rPr>
        <w:rFonts w:hint="default"/>
        <w:lang w:val="en-US" w:eastAsia="zh-CN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27" w:hanging="222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1"/>
        <w:w w:val="100"/>
        <w:sz w:val="20"/>
        <w:szCs w:val="2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50" w:hanging="2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81" w:hanging="2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12" w:hanging="2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43" w:hanging="2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74" w:hanging="2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05" w:hanging="2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36" w:hanging="2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67" w:hanging="222"/>
      </w:pPr>
      <w:rPr>
        <w:rFonts w:hint="default"/>
        <w:lang w:val="en-US" w:eastAsia="zh-CN" w:bidi="ar-SA"/>
      </w:rPr>
    </w:lvl>
  </w:abstractNum>
  <w:abstractNum w:abstractNumId="5">
    <w:multiLevelType w:val="hybridMultilevel"/>
    <w:lvl w:ilvl="0">
      <w:start w:val="7"/>
      <w:numFmt w:val="decimal"/>
      <w:lvlText w:val="%1）"/>
      <w:lvlJc w:val="left"/>
      <w:pPr>
        <w:ind w:left="437" w:hanging="332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1"/>
        <w:w w:val="100"/>
        <w:sz w:val="20"/>
        <w:szCs w:val="2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8" w:hanging="33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7" w:hanging="33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96" w:hanging="33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15" w:hanging="33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4" w:hanging="33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53" w:hanging="33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72" w:hanging="33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1" w:hanging="332"/>
      </w:pPr>
      <w:rPr>
        <w:rFonts w:hint="default"/>
        <w:lang w:val="en-US" w:eastAsia="zh-CN" w:bidi="ar-SA"/>
      </w:rPr>
    </w:lvl>
  </w:abstractNum>
  <w:abstractNum w:abstractNumId="4">
    <w:multiLevelType w:val="hybridMultilevel"/>
    <w:lvl w:ilvl="0">
      <w:start w:val="2"/>
      <w:numFmt w:val="decimal"/>
      <w:lvlText w:val="%1）"/>
      <w:lvlJc w:val="left"/>
      <w:pPr>
        <w:ind w:left="437" w:hanging="332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1"/>
        <w:w w:val="100"/>
        <w:sz w:val="20"/>
        <w:szCs w:val="2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8" w:hanging="33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7" w:hanging="33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96" w:hanging="33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15" w:hanging="33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4" w:hanging="33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53" w:hanging="33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72" w:hanging="33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1" w:hanging="332"/>
      </w:pPr>
      <w:rPr>
        <w:rFonts w:hint="default"/>
        <w:lang w:val="en-US" w:eastAsia="zh-CN" w:bidi="ar-SA"/>
      </w:rPr>
    </w:lvl>
  </w:abstractNum>
  <w:abstractNum w:abstractNumId="3">
    <w:multiLevelType w:val="hybridMultilevel"/>
    <w:lvl w:ilvl="0">
      <w:start w:val="2"/>
      <w:numFmt w:val="decimal"/>
      <w:lvlText w:val="%1）"/>
      <w:lvlJc w:val="left"/>
      <w:pPr>
        <w:ind w:left="437" w:hanging="332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1"/>
        <w:w w:val="100"/>
        <w:sz w:val="20"/>
        <w:szCs w:val="2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8" w:hanging="33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7" w:hanging="33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96" w:hanging="33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15" w:hanging="33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4" w:hanging="33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53" w:hanging="33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72" w:hanging="33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1" w:hanging="332"/>
      </w:pPr>
      <w:rPr>
        <w:rFonts w:hint="default"/>
        <w:lang w:val="en-US" w:eastAsia="zh-CN" w:bidi="ar-SA"/>
      </w:rPr>
    </w:lvl>
  </w:abstractNum>
  <w:abstractNum w:abstractNumId="2">
    <w:multiLevelType w:val="hybridMultilevel"/>
    <w:lvl w:ilvl="0">
      <w:start w:val="1"/>
      <w:numFmt w:val="decimal"/>
      <w:lvlText w:val="%1）"/>
      <w:lvlJc w:val="left"/>
      <w:pPr>
        <w:ind w:left="437" w:hanging="332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1"/>
        <w:w w:val="100"/>
        <w:sz w:val="20"/>
        <w:szCs w:val="2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8" w:hanging="33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7" w:hanging="33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96" w:hanging="33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15" w:hanging="33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4" w:hanging="33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53" w:hanging="33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72" w:hanging="33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1" w:hanging="332"/>
      </w:pPr>
      <w:rPr>
        <w:rFonts w:hint="default"/>
        <w:lang w:val="en-US" w:eastAsia="zh-CN" w:bidi="ar-SA"/>
      </w:rPr>
    </w:lvl>
  </w:abstractNum>
  <w:abstractNum w:abstractNumId="1">
    <w:multiLevelType w:val="hybridMultilevel"/>
    <w:lvl w:ilvl="0">
      <w:start w:val="1"/>
      <w:numFmt w:val="decimal"/>
      <w:lvlText w:val="%1）"/>
      <w:lvlJc w:val="left"/>
      <w:pPr>
        <w:ind w:left="437" w:hanging="332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-1"/>
        <w:w w:val="100"/>
        <w:sz w:val="20"/>
        <w:szCs w:val="2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8" w:hanging="33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7" w:hanging="33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96" w:hanging="33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15" w:hanging="33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4" w:hanging="33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53" w:hanging="33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72" w:hanging="33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91" w:hanging="332"/>
      </w:pPr>
      <w:rPr>
        <w:rFonts w:hint="default"/>
        <w:lang w:val="en-US" w:eastAsia="zh-CN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5" w:hanging="331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52" w:hanging="33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05" w:hanging="33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658" w:hanging="33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11" w:hanging="33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64" w:hanging="33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7" w:hanging="33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70" w:hanging="33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23" w:hanging="331"/>
      </w:pPr>
      <w:rPr>
        <w:rFonts w:hint="default"/>
        <w:lang w:val="en-US" w:eastAsia="zh-CN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21"/>
      <w:szCs w:val="21"/>
      <w:lang w:val="en-US" w:eastAsia="zh-CN" w:bidi="ar-SA"/>
    </w:rPr>
  </w:style>
  <w:style w:styleId="Title" w:type="paragraph">
    <w:name w:val="Title"/>
    <w:basedOn w:val="Normal"/>
    <w:uiPriority w:val="1"/>
    <w:qFormat/>
    <w:pPr>
      <w:spacing w:before="56"/>
      <w:ind w:left="5165" w:right="5135"/>
      <w:jc w:val="center"/>
    </w:pPr>
    <w:rPr>
      <w:rFonts w:ascii="宋体" w:hAnsi="宋体" w:eastAsia="宋体" w:cs="宋体"/>
      <w:b/>
      <w:bCs/>
      <w:sz w:val="32"/>
      <w:szCs w:val="32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wushp3</dc:creator>
  <dc:title>&lt;B8BDBCFE332D20B4ACB2B0BCECB2E9BACDB2E2CAD4D2AAC7F3B1ED2D313031382E646F63&gt;</dc:title>
  <dcterms:created xsi:type="dcterms:W3CDTF">2023-04-13T01:47:57Z</dcterms:created>
  <dcterms:modified xsi:type="dcterms:W3CDTF">2023-04-13T01:47:57Z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2023-04-13T00:00:00Z</vt:filetime>
  </property>
</Properties>
</file>