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ind w:firstLine="560" w:firstLineChars="200"/>
        <w:jc w:val="left"/>
        <w:rPr>
          <w:rFonts w:hint="eastAsia" w:ascii="Times New Roman" w:hAnsi="Times New Roman" w:eastAsia="方正小标宋简体" w:cs="Times New Roman"/>
          <w:color w:val="333333"/>
          <w:sz w:val="28"/>
          <w:szCs w:val="28"/>
          <w:lang w:val="en-US" w:eastAsia="zh-CN"/>
        </w:rPr>
      </w:pPr>
      <w:r>
        <w:rPr>
          <w:rFonts w:hint="eastAsia" w:ascii="Times New Roman" w:hAnsi="Times New Roman" w:eastAsia="方正小标宋简体" w:cs="Times New Roman"/>
          <w:color w:val="333333"/>
          <w:sz w:val="28"/>
          <w:szCs w:val="28"/>
          <w:lang w:val="en-US" w:eastAsia="zh-CN"/>
        </w:rPr>
        <w:t>“文昌19-1D平台至海南文昌新敷设海光缆项目路由调查勘测服务”-采购计划公示</w:t>
      </w:r>
    </w:p>
    <w:p>
      <w:pPr>
        <w:spacing w:beforeLines="0" w:afterLines="0"/>
        <w:ind w:firstLine="480" w:firstLineChars="200"/>
        <w:jc w:val="left"/>
        <w:rPr>
          <w:rFonts w:hint="eastAsia" w:ascii="Times New Roman" w:hAnsi="Times New Roman" w:eastAsia="微软雅黑"/>
          <w:b/>
          <w:bCs/>
          <w:sz w:val="32"/>
          <w:szCs w:val="28"/>
          <w:lang w:val="en-US" w:eastAsia="zh-CN"/>
        </w:rPr>
      </w:pPr>
      <w:r>
        <w:rPr>
          <w:rFonts w:ascii="Times New Roman" w:hAnsi="Times New Roman" w:eastAsia="宋体" w:cs="Times New Roman"/>
          <w:color w:val="000000"/>
          <w:sz w:val="24"/>
          <w:szCs w:val="24"/>
        </w:rPr>
        <w:t>中海石油（中国）有限公司湛江分公司计划于近期对“</w:t>
      </w:r>
      <w:r>
        <w:rPr>
          <w:rFonts w:hint="eastAsia" w:ascii="宋体" w:hAnsi="宋体" w:eastAsia="宋体"/>
          <w:b/>
          <w:bCs/>
          <w:sz w:val="24"/>
          <w:szCs w:val="24"/>
        </w:rPr>
        <w:t>文昌19-1D平台至海南文昌新敷设海光缆项目路由调查勘测服务</w:t>
      </w:r>
    </w:p>
    <w:p>
      <w:pPr>
        <w:widowControl w:val="0"/>
        <w:shd w:val="clear" w:color="auto" w:fill="FFFFFF"/>
        <w:spacing w:after="0" w:line="400" w:lineRule="exact"/>
        <w:ind w:firstLine="480"/>
        <w:jc w:val="both"/>
        <w:textAlignment w:val="baseline"/>
        <w:rPr>
          <w:rFonts w:ascii="Times New Roman" w:hAnsi="Times New Roman" w:eastAsia="微软雅黑" w:cs="Times New Roman"/>
          <w:color w:val="333333"/>
          <w:sz w:val="23"/>
          <w:szCs w:val="23"/>
        </w:rPr>
      </w:pPr>
      <w:r>
        <w:rPr>
          <w:rFonts w:ascii="Times New Roman" w:hAnsi="Times New Roman" w:eastAsia="宋体" w:cs="Times New Roman"/>
          <w:color w:val="000000"/>
          <w:sz w:val="24"/>
          <w:szCs w:val="24"/>
        </w:rPr>
        <w:t>”进行采购。</w:t>
      </w:r>
      <w:r>
        <w:rPr>
          <w:rFonts w:hint="eastAsia" w:ascii="Times New Roman" w:hAnsi="Times New Roman" w:eastAsia="宋体" w:cs="Times New Roman"/>
          <w:color w:val="000000"/>
          <w:sz w:val="24"/>
          <w:szCs w:val="24"/>
        </w:rPr>
        <w:t>现提供本项目的关键技术指标、资质资格要求、业绩要求、商务要求等信息，如下所示</w:t>
      </w:r>
      <w:r>
        <w:rPr>
          <w:rFonts w:ascii="Times New Roman" w:hAnsi="Times New Roman" w:eastAsia="宋体" w:cs="Times New Roman"/>
          <w:color w:val="000000"/>
          <w:sz w:val="24"/>
          <w:szCs w:val="24"/>
        </w:rPr>
        <w:t>：</w:t>
      </w:r>
    </w:p>
    <w:p>
      <w:pPr>
        <w:pStyle w:val="21"/>
        <w:spacing w:after="0" w:line="400" w:lineRule="exact"/>
        <w:ind w:firstLine="560"/>
        <w:jc w:val="both"/>
        <w:rPr>
          <w:rFonts w:ascii="Times New Roman" w:hAnsi="Times New Roman" w:eastAsia="黑体"/>
          <w:bCs/>
          <w:sz w:val="28"/>
          <w:szCs w:val="24"/>
        </w:rPr>
      </w:pPr>
      <w:r>
        <w:rPr>
          <w:rFonts w:ascii="Times New Roman" w:hAnsi="Times New Roman" w:eastAsia="黑体"/>
          <w:bCs/>
          <w:sz w:val="28"/>
          <w:szCs w:val="24"/>
        </w:rPr>
        <w:t>一、</w:t>
      </w:r>
      <w:r>
        <w:rPr>
          <w:rFonts w:hint="eastAsia" w:ascii="Times New Roman" w:hAnsi="Times New Roman" w:eastAsia="黑体"/>
          <w:bCs/>
          <w:sz w:val="28"/>
          <w:szCs w:val="24"/>
        </w:rPr>
        <w:t>采购包</w:t>
      </w:r>
      <w:r>
        <w:rPr>
          <w:rFonts w:ascii="Times New Roman" w:hAnsi="Times New Roman" w:eastAsia="黑体"/>
          <w:bCs/>
          <w:sz w:val="28"/>
          <w:szCs w:val="24"/>
        </w:rPr>
        <w:t>名称</w:t>
      </w:r>
    </w:p>
    <w:p>
      <w:pPr>
        <w:spacing w:beforeLines="0" w:afterLines="0"/>
        <w:ind w:firstLine="480" w:firstLineChars="200"/>
        <w:jc w:val="left"/>
        <w:rPr>
          <w:rFonts w:hint="eastAsia" w:ascii="Times New Roman" w:hAnsi="Times New Roman" w:eastAsia="宋体"/>
          <w:b/>
          <w:bCs/>
          <w:sz w:val="32"/>
          <w:szCs w:val="28"/>
          <w:lang w:val="en-US" w:eastAsia="zh-CN"/>
        </w:rPr>
      </w:pPr>
      <w:r>
        <w:rPr>
          <w:rFonts w:hint="eastAsia" w:ascii="宋体" w:hAnsi="宋体" w:eastAsia="宋体"/>
          <w:b/>
          <w:bCs/>
          <w:sz w:val="24"/>
          <w:szCs w:val="24"/>
        </w:rPr>
        <w:t>文昌19-1D平台至海南文昌新敷设海光缆项目路由调查勘测服务</w:t>
      </w:r>
      <w:r>
        <w:rPr>
          <w:rFonts w:hint="eastAsia" w:ascii="宋体" w:hAnsi="宋体" w:eastAsia="宋体"/>
          <w:b/>
          <w:bCs/>
          <w:sz w:val="24"/>
          <w:szCs w:val="24"/>
          <w:lang w:eastAsia="zh-CN"/>
        </w:rPr>
        <w:t>。</w:t>
      </w:r>
    </w:p>
    <w:p>
      <w:pPr>
        <w:pStyle w:val="21"/>
        <w:spacing w:after="0" w:line="400" w:lineRule="exact"/>
        <w:ind w:firstLine="560"/>
        <w:jc w:val="both"/>
        <w:rPr>
          <w:rFonts w:ascii="Times New Roman" w:hAnsi="Times New Roman" w:eastAsia="黑体"/>
          <w:bCs/>
          <w:sz w:val="28"/>
          <w:szCs w:val="24"/>
        </w:rPr>
      </w:pPr>
      <w:r>
        <w:rPr>
          <w:rFonts w:ascii="Times New Roman" w:hAnsi="Times New Roman" w:eastAsia="黑体"/>
          <w:bCs/>
          <w:sz w:val="28"/>
          <w:szCs w:val="24"/>
        </w:rPr>
        <w:t>二、主要服务内容</w:t>
      </w:r>
    </w:p>
    <w:p>
      <w:pPr>
        <w:spacing w:beforeLines="0" w:afterLines="0"/>
        <w:ind w:firstLine="480" w:firstLineChars="200"/>
        <w:jc w:val="left"/>
        <w:rPr>
          <w:rFonts w:hint="eastAsia" w:ascii="宋体" w:hAnsi="宋体" w:eastAsia="宋体"/>
          <w:sz w:val="24"/>
          <w:szCs w:val="24"/>
        </w:rPr>
      </w:pPr>
      <w:r>
        <w:rPr>
          <w:rFonts w:hint="eastAsia" w:ascii="宋体" w:hAnsi="宋体" w:eastAsia="宋体"/>
          <w:sz w:val="24"/>
          <w:szCs w:val="24"/>
        </w:rPr>
        <w:t xml:space="preserve">1.桌面路由设计 </w:t>
      </w:r>
    </w:p>
    <w:p>
      <w:pPr>
        <w:spacing w:beforeLines="0" w:afterLines="0"/>
        <w:ind w:firstLine="480" w:firstLineChars="200"/>
        <w:jc w:val="left"/>
        <w:rPr>
          <w:rFonts w:hint="eastAsia" w:ascii="宋体" w:hAnsi="宋体" w:eastAsia="宋体"/>
          <w:sz w:val="24"/>
          <w:szCs w:val="24"/>
        </w:rPr>
      </w:pPr>
      <w:r>
        <w:rPr>
          <w:rFonts w:hint="eastAsia" w:ascii="宋体" w:hAnsi="宋体" w:eastAsia="宋体"/>
          <w:sz w:val="24"/>
          <w:szCs w:val="24"/>
        </w:rPr>
        <w:t xml:space="preserve">分析潜在可能路由区的地形地貌、海底地质及工程特性、水文气象、腐蚀环境以及海域开发活动等，推荐出一条经济上合理、海洋环境相对安全的海缆路由，为海底电缆工程的选址、设计、施工以及维护提供基础资料和科学技术依据，并协助上报主管部门，为自然资源行政管理部门审批海缆施工铺设提供重要依据。 </w:t>
      </w:r>
    </w:p>
    <w:p>
      <w:pPr>
        <w:numPr>
          <w:ilvl w:val="0"/>
          <w:numId w:val="2"/>
        </w:numPr>
        <w:spacing w:beforeLines="0" w:afterLines="0"/>
        <w:ind w:firstLine="480" w:firstLineChars="200"/>
        <w:jc w:val="left"/>
        <w:rPr>
          <w:rFonts w:hint="eastAsia" w:ascii="宋体" w:hAnsi="宋体" w:eastAsia="宋体"/>
          <w:sz w:val="24"/>
          <w:szCs w:val="24"/>
        </w:rPr>
      </w:pPr>
      <w:r>
        <w:rPr>
          <w:rFonts w:hint="eastAsia" w:ascii="宋体" w:hAnsi="宋体" w:eastAsia="宋体"/>
          <w:sz w:val="24"/>
          <w:szCs w:val="24"/>
        </w:rPr>
        <w:t xml:space="preserve">路由海域地质地貌调查及相关作业手续办理 </w:t>
      </w:r>
    </w:p>
    <w:p>
      <w:pPr>
        <w:numPr>
          <w:ilvl w:val="0"/>
          <w:numId w:val="0"/>
        </w:numPr>
        <w:spacing w:beforeLines="0" w:afterLines="0"/>
        <w:ind w:firstLine="480" w:firstLineChars="200"/>
        <w:jc w:val="left"/>
        <w:rPr>
          <w:rFonts w:hint="eastAsia" w:ascii="宋体" w:hAnsi="宋体" w:eastAsia="宋体"/>
          <w:sz w:val="24"/>
          <w:szCs w:val="24"/>
        </w:rPr>
      </w:pPr>
      <w:r>
        <w:rPr>
          <w:rFonts w:hint="eastAsia" w:ascii="宋体" w:hAnsi="宋体" w:eastAsia="宋体"/>
          <w:sz w:val="24"/>
          <w:szCs w:val="24"/>
        </w:rPr>
        <w:t>本项目拟新建海底光缆</w:t>
      </w:r>
      <w:r>
        <w:rPr>
          <w:rFonts w:hint="eastAsia" w:ascii="宋体" w:hAnsi="宋体" w:eastAsia="宋体"/>
          <w:sz w:val="24"/>
          <w:szCs w:val="24"/>
          <w:lang w:eastAsia="zh-CN"/>
        </w:rPr>
        <w:t>，</w:t>
      </w:r>
      <w:r>
        <w:rPr>
          <w:rFonts w:hint="eastAsia" w:ascii="宋体" w:hAnsi="宋体" w:eastAsia="宋体"/>
          <w:sz w:val="24"/>
          <w:szCs w:val="24"/>
        </w:rPr>
        <w:t>路由长约176km</w:t>
      </w:r>
      <w:r>
        <w:rPr>
          <w:rFonts w:hint="eastAsia" w:ascii="宋体" w:hAnsi="宋体" w:eastAsia="宋体"/>
          <w:sz w:val="24"/>
          <w:szCs w:val="24"/>
          <w:lang w:eastAsia="zh-CN"/>
        </w:rPr>
        <w:t>，</w:t>
      </w:r>
      <w:r>
        <w:rPr>
          <w:rFonts w:hint="eastAsia" w:ascii="宋体" w:hAnsi="宋体" w:eastAsia="宋体"/>
          <w:sz w:val="24"/>
          <w:szCs w:val="24"/>
        </w:rPr>
        <w:t>从文昌19-1D平台至海南文昌的光缆。负责办理海上调查作业相关许可手续，通过收集资料、海上调查、室内试验、解释、分析、研究，调查清楚工程场地条件，为工程可行性研究（可研）、设计施工、环境影响评价等提供工程地质条件方面的技术基础数据。</w:t>
      </w:r>
    </w:p>
    <w:p>
      <w:pPr>
        <w:pStyle w:val="21"/>
        <w:spacing w:after="0" w:line="400" w:lineRule="exact"/>
        <w:ind w:firstLine="560"/>
        <w:jc w:val="both"/>
        <w:rPr>
          <w:rFonts w:ascii="Times New Roman" w:hAnsi="Times New Roman" w:eastAsia="黑体"/>
          <w:bCs/>
          <w:sz w:val="28"/>
          <w:szCs w:val="24"/>
        </w:rPr>
      </w:pPr>
      <w:r>
        <w:rPr>
          <w:rFonts w:ascii="Times New Roman" w:hAnsi="Times New Roman" w:eastAsia="黑体"/>
          <w:bCs/>
          <w:sz w:val="28"/>
          <w:szCs w:val="24"/>
        </w:rPr>
        <w:t>三、技术</w:t>
      </w:r>
      <w:r>
        <w:rPr>
          <w:rFonts w:hint="eastAsia" w:ascii="Times New Roman" w:hAnsi="Times New Roman" w:eastAsia="黑体"/>
          <w:bCs/>
          <w:sz w:val="28"/>
          <w:szCs w:val="24"/>
        </w:rPr>
        <w:t>指标</w:t>
      </w:r>
      <w:r>
        <w:rPr>
          <w:rFonts w:ascii="Times New Roman" w:hAnsi="Times New Roman" w:eastAsia="黑体"/>
          <w:bCs/>
          <w:sz w:val="28"/>
          <w:szCs w:val="24"/>
        </w:rPr>
        <w:t>要求</w:t>
      </w:r>
    </w:p>
    <w:tbl>
      <w:tblPr>
        <w:tblStyle w:val="17"/>
        <w:tblpPr w:leftFromText="180" w:rightFromText="180" w:vertAnchor="text" w:tblpXSpec="center" w:tblpY="1"/>
        <w:tblOverlap w:val="never"/>
        <w:tblW w:w="13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6120"/>
        <w:gridCol w:w="3433"/>
        <w:gridCol w:w="1532"/>
        <w:gridCol w:w="2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0310" w:type="dxa"/>
            <w:gridSpan w:val="3"/>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招标方要求</w:t>
            </w:r>
          </w:p>
        </w:tc>
        <w:tc>
          <w:tcPr>
            <w:tcW w:w="3536" w:type="dxa"/>
            <w:gridSpan w:val="2"/>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技术指标要求</w:t>
            </w:r>
          </w:p>
        </w:tc>
        <w:tc>
          <w:tcPr>
            <w:tcW w:w="343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需要供应商提供的支持材料</w:t>
            </w:r>
          </w:p>
        </w:tc>
        <w:tc>
          <w:tcPr>
            <w:tcW w:w="153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是否满足技术指标</w:t>
            </w:r>
          </w:p>
        </w:tc>
        <w:tc>
          <w:tcPr>
            <w:tcW w:w="2004"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是否提供了支持材料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在第几页</w:t>
            </w:r>
            <w:r>
              <w:rPr>
                <w:rFonts w:hint="eastAsia" w:ascii="宋体" w:hAns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default" w:ascii="Times New Roman" w:hAnsi="Times New Roman" w:eastAsia="宋体" w:cs="Times New Roman"/>
                <w:i w:val="0"/>
                <w:iCs w:val="0"/>
                <w:color w:val="auto"/>
                <w:sz w:val="21"/>
                <w:szCs w:val="21"/>
                <w:highlight w:val="none"/>
              </w:rPr>
            </w:pPr>
            <w:r>
              <w:rPr>
                <w:rFonts w:hint="default" w:ascii="Times New Roman" w:hAnsi="Times New Roman" w:eastAsia="宋体" w:cs="Times New Roman"/>
                <w:i w:val="0"/>
                <w:iCs w:val="0"/>
                <w:color w:val="auto"/>
                <w:sz w:val="21"/>
                <w:szCs w:val="21"/>
                <w:highlight w:val="none"/>
              </w:rPr>
              <w:t>1</w:t>
            </w:r>
          </w:p>
        </w:tc>
        <w:tc>
          <w:tcPr>
            <w:tcW w:w="6120" w:type="dxa"/>
            <w:tcBorders>
              <w:top w:val="single" w:color="auto" w:sz="4" w:space="0"/>
              <w:left w:val="single" w:color="auto" w:sz="4" w:space="0"/>
              <w:bottom w:val="single" w:color="auto" w:sz="4" w:space="0"/>
              <w:right w:val="single" w:color="auto" w:sz="4" w:space="0"/>
            </w:tcBorders>
            <w:vAlign w:val="center"/>
          </w:tcPr>
          <w:p>
            <w:pPr>
              <w:spacing w:beforeLines="0" w:after="0" w:afterLines="0" w:line="240" w:lineRule="auto"/>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sz w:val="21"/>
                <w:szCs w:val="21"/>
              </w:rPr>
              <w:t>投标人应具有满足本项目实施所需的船舶及调查仪器（包含但不限于：多波束系统、侧扫声呐、浅地层剖面仪、取样器、导航定位设备、磁力仪）</w:t>
            </w:r>
            <w:r>
              <w:rPr>
                <w:rFonts w:hint="eastAsia" w:ascii="宋体" w:hAnsi="宋体" w:eastAsia="宋体"/>
                <w:sz w:val="21"/>
                <w:szCs w:val="21"/>
                <w:lang w:eastAsia="zh-CN"/>
              </w:rPr>
              <w:t>。</w:t>
            </w:r>
            <w:r>
              <w:rPr>
                <w:rFonts w:hint="eastAsia" w:ascii="宋体" w:hAnsi="宋体" w:eastAsia="宋体" w:cs="宋体"/>
                <w:i w:val="0"/>
                <w:iCs w:val="0"/>
                <w:color w:val="auto"/>
                <w:sz w:val="21"/>
                <w:szCs w:val="21"/>
                <w:highlight w:val="none"/>
                <w:lang w:eastAsia="zh-CN"/>
              </w:rPr>
              <w:t>投标人提供签章版承诺函。</w:t>
            </w:r>
          </w:p>
        </w:tc>
        <w:tc>
          <w:tcPr>
            <w:tcW w:w="343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eastAsia="zh-CN"/>
              </w:rPr>
              <w:t>投标人提供签章版承诺函。</w:t>
            </w:r>
            <w:r>
              <w:rPr>
                <w:rFonts w:hint="eastAsia" w:ascii="宋体" w:hAnsi="宋体" w:eastAsia="宋体" w:cs="宋体"/>
                <w:i w:val="0"/>
                <w:iCs w:val="0"/>
                <w:color w:val="auto"/>
                <w:sz w:val="21"/>
                <w:szCs w:val="21"/>
                <w:highlight w:val="none"/>
                <w:lang w:val="en-US" w:eastAsia="zh-CN"/>
              </w:rPr>
              <w:t>格式可参考“三、承诺函1”。</w:t>
            </w:r>
          </w:p>
        </w:tc>
        <w:tc>
          <w:tcPr>
            <w:tcW w:w="153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default" w:ascii="Times New Roman" w:hAnsi="Times New Roman" w:eastAsia="宋体" w:cs="Times New Roman"/>
                <w:i w:val="0"/>
                <w:iCs w:val="0"/>
                <w:color w:val="auto"/>
                <w:sz w:val="21"/>
                <w:szCs w:val="21"/>
                <w:highlight w:val="none"/>
                <w:lang w:val="en-US" w:eastAsia="zh-CN"/>
              </w:rPr>
            </w:pPr>
            <w:r>
              <w:rPr>
                <w:rFonts w:hint="default" w:ascii="Times New Roman" w:hAnsi="Times New Roman" w:eastAsia="宋体" w:cs="Times New Roman"/>
                <w:i w:val="0"/>
                <w:iCs w:val="0"/>
                <w:color w:val="auto"/>
                <w:sz w:val="21"/>
                <w:szCs w:val="21"/>
                <w:highlight w:val="none"/>
                <w:lang w:val="en-US" w:eastAsia="zh-CN"/>
              </w:rPr>
              <w:t>2</w:t>
            </w:r>
          </w:p>
        </w:tc>
        <w:tc>
          <w:tcPr>
            <w:tcW w:w="6120" w:type="dxa"/>
            <w:tcBorders>
              <w:top w:val="single" w:color="auto" w:sz="4" w:space="0"/>
              <w:left w:val="single" w:color="auto" w:sz="4" w:space="0"/>
              <w:bottom w:val="single" w:color="auto" w:sz="4" w:space="0"/>
              <w:right w:val="single" w:color="auto" w:sz="4" w:space="0"/>
            </w:tcBorders>
            <w:vAlign w:val="center"/>
          </w:tcPr>
          <w:p>
            <w:pPr>
              <w:spacing w:after="0" w:line="240" w:lineRule="auto"/>
              <w:textAlignment w:val="center"/>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rPr>
              <w:t>★本项目不允许分包</w:t>
            </w:r>
            <w:r>
              <w:rPr>
                <w:rFonts w:hint="eastAsia" w:ascii="宋体" w:hAnsi="宋体" w:eastAsia="宋体" w:cs="宋体"/>
                <w:i w:val="0"/>
                <w:iCs w:val="0"/>
                <w:color w:val="auto"/>
                <w:sz w:val="21"/>
                <w:szCs w:val="21"/>
                <w:highlight w:val="none"/>
                <w:lang w:eastAsia="zh-CN"/>
              </w:rPr>
              <w:t>。投标人提供签章版承诺函。</w:t>
            </w:r>
          </w:p>
        </w:tc>
        <w:tc>
          <w:tcPr>
            <w:tcW w:w="343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lang w:val="en-US"/>
              </w:rPr>
            </w:pPr>
            <w:r>
              <w:rPr>
                <w:rFonts w:hint="eastAsia" w:ascii="宋体" w:hAnsi="宋体" w:eastAsia="宋体" w:cs="宋体"/>
                <w:i w:val="0"/>
                <w:iCs w:val="0"/>
                <w:color w:val="auto"/>
                <w:sz w:val="21"/>
                <w:szCs w:val="21"/>
                <w:highlight w:val="none"/>
                <w:lang w:eastAsia="zh-CN"/>
              </w:rPr>
              <w:t>投标人提供签章版承诺函。</w:t>
            </w:r>
            <w:r>
              <w:rPr>
                <w:rFonts w:hint="eastAsia" w:ascii="宋体" w:hAnsi="宋体" w:eastAsia="宋体" w:cs="宋体"/>
                <w:i w:val="0"/>
                <w:iCs w:val="0"/>
                <w:color w:val="auto"/>
                <w:sz w:val="21"/>
                <w:szCs w:val="21"/>
                <w:highlight w:val="none"/>
                <w:lang w:val="en-US" w:eastAsia="zh-CN"/>
              </w:rPr>
              <w:t>格式可参考“三、承诺函1”。</w:t>
            </w:r>
          </w:p>
        </w:tc>
        <w:tc>
          <w:tcPr>
            <w:tcW w:w="153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p>
        </w:tc>
      </w:tr>
    </w:tbl>
    <w:p>
      <w:pPr>
        <w:pStyle w:val="21"/>
        <w:spacing w:after="0" w:line="400" w:lineRule="exact"/>
        <w:ind w:firstLine="560"/>
        <w:jc w:val="both"/>
        <w:rPr>
          <w:rFonts w:ascii="Times New Roman" w:hAnsi="Times New Roman" w:eastAsia="黑体"/>
          <w:bCs/>
          <w:sz w:val="28"/>
          <w:szCs w:val="24"/>
        </w:rPr>
      </w:pPr>
      <w:r>
        <w:rPr>
          <w:rFonts w:ascii="Times New Roman" w:hAnsi="Times New Roman" w:eastAsia="黑体"/>
          <w:bCs/>
          <w:sz w:val="28"/>
          <w:szCs w:val="24"/>
        </w:rPr>
        <w:t>四、对供应商的要求</w:t>
      </w:r>
    </w:p>
    <w:p>
      <w:pPr>
        <w:widowControl w:val="0"/>
        <w:spacing w:after="0" w:line="400" w:lineRule="exact"/>
        <w:ind w:right="1081" w:firstLine="480" w:firstLineChars="200"/>
        <w:jc w:val="both"/>
        <w:rPr>
          <w:rFonts w:ascii="Times New Roman" w:hAnsi="Times New Roman" w:eastAsia="宋体" w:cs="Times New Roman"/>
          <w:b/>
          <w:color w:val="000000"/>
          <w:kern w:val="2"/>
          <w:sz w:val="24"/>
          <w:szCs w:val="24"/>
        </w:rPr>
      </w:pPr>
      <w:r>
        <w:rPr>
          <w:rFonts w:hint="eastAsia" w:ascii="Times New Roman" w:hAnsi="Times New Roman" w:eastAsia="宋体" w:cs="Times New Roman"/>
          <w:b/>
          <w:color w:val="000000"/>
          <w:kern w:val="2"/>
          <w:sz w:val="24"/>
          <w:szCs w:val="24"/>
        </w:rPr>
        <w:t>（一）供应商</w:t>
      </w:r>
      <w:r>
        <w:rPr>
          <w:rFonts w:ascii="Times New Roman" w:hAnsi="Times New Roman" w:eastAsia="宋体" w:cs="Times New Roman"/>
          <w:b/>
          <w:color w:val="000000"/>
          <w:kern w:val="2"/>
          <w:sz w:val="24"/>
          <w:szCs w:val="24"/>
        </w:rPr>
        <w:t>资质</w:t>
      </w:r>
      <w:r>
        <w:rPr>
          <w:rFonts w:hint="eastAsia" w:ascii="Times New Roman" w:hAnsi="Times New Roman" w:eastAsia="宋体" w:cs="Times New Roman"/>
          <w:b/>
          <w:color w:val="000000"/>
          <w:kern w:val="2"/>
          <w:sz w:val="24"/>
          <w:szCs w:val="24"/>
        </w:rPr>
        <w:t>、资格</w:t>
      </w:r>
      <w:r>
        <w:rPr>
          <w:rFonts w:ascii="Times New Roman" w:hAnsi="Times New Roman" w:eastAsia="宋体" w:cs="Times New Roman"/>
          <w:b/>
          <w:color w:val="000000"/>
          <w:kern w:val="2"/>
          <w:sz w:val="24"/>
          <w:szCs w:val="24"/>
        </w:rPr>
        <w:t>要求：</w:t>
      </w:r>
    </w:p>
    <w:tbl>
      <w:tblPr>
        <w:tblStyle w:val="17"/>
        <w:tblpPr w:leftFromText="180" w:rightFromText="180" w:vertAnchor="text" w:tblpXSpec="center" w:tblpY="1"/>
        <w:tblOverlap w:val="never"/>
        <w:tblW w:w="13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6090"/>
        <w:gridCol w:w="3435"/>
        <w:gridCol w:w="1560"/>
        <w:gridCol w:w="1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293" w:type="dxa"/>
            <w:gridSpan w:val="3"/>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招标方要求</w:t>
            </w:r>
          </w:p>
        </w:tc>
        <w:tc>
          <w:tcPr>
            <w:tcW w:w="3515" w:type="dxa"/>
            <w:gridSpan w:val="2"/>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6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序号</w:t>
            </w:r>
          </w:p>
        </w:tc>
        <w:tc>
          <w:tcPr>
            <w:tcW w:w="609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供应商资质</w:t>
            </w:r>
            <w:r>
              <w:rPr>
                <w:rFonts w:hint="eastAsia" w:ascii="Times New Roman" w:hAnsi="Times New Roman" w:eastAsia="宋体" w:cs="Times New Roman"/>
                <w:color w:val="000000"/>
                <w:sz w:val="24"/>
                <w:szCs w:val="24"/>
              </w:rPr>
              <w:t>、资格</w:t>
            </w:r>
            <w:r>
              <w:rPr>
                <w:rFonts w:ascii="Times New Roman" w:hAnsi="Times New Roman" w:eastAsia="宋体" w:cs="Times New Roman"/>
                <w:color w:val="000000"/>
                <w:sz w:val="24"/>
                <w:szCs w:val="24"/>
              </w:rPr>
              <w:t>要求</w:t>
            </w:r>
          </w:p>
        </w:tc>
        <w:tc>
          <w:tcPr>
            <w:tcW w:w="34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需要</w:t>
            </w:r>
            <w:r>
              <w:rPr>
                <w:rFonts w:hint="eastAsia" w:ascii="Times New Roman" w:hAnsi="Times New Roman" w:eastAsia="宋体" w:cs="Times New Roman"/>
                <w:color w:val="auto"/>
                <w:sz w:val="24"/>
                <w:szCs w:val="24"/>
              </w:rPr>
              <w:t>供应商</w:t>
            </w:r>
            <w:r>
              <w:rPr>
                <w:rFonts w:ascii="Times New Roman" w:hAnsi="Times New Roman" w:eastAsia="宋体" w:cs="Times New Roman"/>
                <w:color w:val="auto"/>
                <w:sz w:val="24"/>
                <w:szCs w:val="24"/>
              </w:rPr>
              <w:t>提供的资质证书名称</w:t>
            </w:r>
            <w:r>
              <w:rPr>
                <w:rFonts w:hint="eastAsia" w:ascii="Times New Roman" w:hAnsi="Times New Roman" w:eastAsia="宋体" w:cs="Times New Roman"/>
                <w:color w:val="auto"/>
                <w:sz w:val="24"/>
                <w:szCs w:val="24"/>
              </w:rPr>
              <w:t>、资格要求支持材料（要求写出资质证书名称全称）</w:t>
            </w:r>
          </w:p>
        </w:tc>
        <w:tc>
          <w:tcPr>
            <w:tcW w:w="156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是否满足</w:t>
            </w:r>
            <w:r>
              <w:rPr>
                <w:rFonts w:hint="eastAsia" w:ascii="Times New Roman" w:hAnsi="Times New Roman" w:eastAsia="宋体" w:cs="Times New Roman"/>
                <w:color w:val="auto"/>
                <w:sz w:val="24"/>
                <w:szCs w:val="24"/>
              </w:rPr>
              <w:t>资质、资格</w:t>
            </w:r>
            <w:r>
              <w:rPr>
                <w:rFonts w:ascii="Times New Roman" w:hAnsi="Times New Roman" w:eastAsia="宋体" w:cs="Times New Roman"/>
                <w:color w:val="auto"/>
                <w:sz w:val="24"/>
                <w:szCs w:val="24"/>
              </w:rPr>
              <w:t>要求</w:t>
            </w:r>
          </w:p>
        </w:tc>
        <w:tc>
          <w:tcPr>
            <w:tcW w:w="195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是否提供了支持材料</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在第几页</w:t>
            </w:r>
            <w:r>
              <w:rPr>
                <w:rFonts w:hint="eastAsia" w:ascii="Times New Roman" w:hAnsi="Times New Roman" w:eastAsia="宋体" w:cs="Times New Roman"/>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6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i w:val="0"/>
                <w:iCs/>
                <w:color w:val="auto"/>
                <w:sz w:val="24"/>
                <w:szCs w:val="24"/>
                <w:highlight w:val="none"/>
              </w:rPr>
            </w:pPr>
            <w:r>
              <w:rPr>
                <w:rFonts w:ascii="Times New Roman" w:hAnsi="Times New Roman" w:eastAsia="宋体" w:cs="Times New Roman"/>
                <w:b w:val="0"/>
                <w:bCs w:val="0"/>
                <w:i w:val="0"/>
                <w:iCs/>
                <w:color w:val="auto"/>
                <w:sz w:val="24"/>
                <w:szCs w:val="24"/>
                <w:highlight w:val="none"/>
              </w:rPr>
              <w:t>1</w:t>
            </w:r>
          </w:p>
        </w:tc>
        <w:tc>
          <w:tcPr>
            <w:tcW w:w="6090" w:type="dxa"/>
            <w:tcBorders>
              <w:top w:val="single" w:color="auto" w:sz="4" w:space="0"/>
              <w:left w:val="single" w:color="auto" w:sz="4" w:space="0"/>
              <w:bottom w:val="single" w:color="auto" w:sz="4" w:space="0"/>
              <w:right w:val="single" w:color="auto" w:sz="4" w:space="0"/>
            </w:tcBorders>
            <w:vAlign w:val="center"/>
          </w:tcPr>
          <w:p>
            <w:pPr>
              <w:spacing w:beforeLines="0" w:after="0" w:afterLines="0" w:line="240" w:lineRule="auto"/>
              <w:jc w:val="left"/>
              <w:rPr>
                <w:rFonts w:hint="eastAsia" w:ascii="宋体" w:hAnsi="宋体" w:eastAsia="宋体" w:cstheme="minorBidi"/>
                <w:i w:val="0"/>
                <w:iCs w:val="0"/>
                <w:color w:val="auto"/>
                <w:kern w:val="0"/>
                <w:sz w:val="21"/>
                <w:szCs w:val="21"/>
                <w:highlight w:val="none"/>
                <w:lang w:eastAsia="zh-CN"/>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rPr>
              <w:t>投标人应具有海洋工程勘察甲级资质或同时具有1）海洋工程勘察资质海洋工程测量专业甲级；2）海洋工程勘察资质海洋岩土勘察专业甲级；3）海洋工程勘察资质海洋工程环境调查专业乙级及以上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投标时需提供原件扫描件（原件备查）</w:t>
            </w:r>
            <w:r>
              <w:rPr>
                <w:rFonts w:hint="eastAsia" w:ascii="宋体" w:hAnsi="宋体" w:eastAsia="宋体"/>
                <w:sz w:val="21"/>
                <w:szCs w:val="21"/>
                <w:highlight w:val="none"/>
                <w:lang w:eastAsia="zh-CN"/>
              </w:rPr>
              <w:t>。</w:t>
            </w:r>
          </w:p>
        </w:tc>
        <w:tc>
          <w:tcPr>
            <w:tcW w:w="3435" w:type="dxa"/>
            <w:tcBorders>
              <w:top w:val="single" w:color="auto" w:sz="4" w:space="0"/>
              <w:left w:val="single" w:color="auto" w:sz="4" w:space="0"/>
              <w:bottom w:val="single" w:color="auto" w:sz="4" w:space="0"/>
              <w:right w:val="single" w:color="auto" w:sz="4" w:space="0"/>
            </w:tcBorders>
            <w:vAlign w:val="center"/>
          </w:tcPr>
          <w:p>
            <w:pPr>
              <w:spacing w:beforeLines="0" w:afterLines="0"/>
              <w:jc w:val="center"/>
              <w:rPr>
                <w:rFonts w:ascii="Times New Roman" w:hAnsi="Times New Roman" w:eastAsia="宋体" w:cs="Times New Roman"/>
                <w:i w:val="0"/>
                <w:iCs/>
                <w:color w:val="auto"/>
                <w:sz w:val="21"/>
                <w:szCs w:val="21"/>
                <w:highlight w:val="none"/>
              </w:rPr>
            </w:pPr>
            <w:r>
              <w:rPr>
                <w:rFonts w:hint="eastAsia" w:ascii="宋体" w:hAnsi="宋体" w:eastAsia="宋体"/>
                <w:color w:val="auto"/>
                <w:sz w:val="21"/>
                <w:szCs w:val="21"/>
                <w:highlight w:val="none"/>
              </w:rPr>
              <w:t>投标时需提供原件扫描件（原件备查）</w:t>
            </w:r>
          </w:p>
        </w:tc>
        <w:tc>
          <w:tcPr>
            <w:tcW w:w="156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宋体" w:cs="Times New Roman"/>
                <w:i w:val="0"/>
                <w:iCs/>
                <w:color w:val="auto"/>
                <w:sz w:val="21"/>
                <w:szCs w:val="21"/>
                <w:highlight w:val="none"/>
              </w:rPr>
            </w:pPr>
          </w:p>
        </w:tc>
        <w:tc>
          <w:tcPr>
            <w:tcW w:w="195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宋体" w:cs="Times New Roman"/>
                <w:i w:val="0"/>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Times New Roman" w:hAnsi="Times New Roman" w:eastAsia="宋体" w:cs="Times New Roman"/>
                <w:i w:val="0"/>
                <w:iCs/>
                <w:color w:val="FF0000"/>
                <w:sz w:val="21"/>
                <w:szCs w:val="21"/>
                <w:highlight w:val="none"/>
                <w:lang w:val="en-US" w:eastAsia="zh-CN"/>
              </w:rPr>
            </w:pPr>
            <w:r>
              <w:rPr>
                <w:rFonts w:hint="default" w:ascii="Times New Roman" w:hAnsi="Times New Roman" w:eastAsia="宋体" w:cs="Times New Roman"/>
                <w:i w:val="0"/>
                <w:iCs/>
                <w:color w:val="auto"/>
                <w:sz w:val="24"/>
                <w:szCs w:val="24"/>
                <w:highlight w:val="none"/>
                <w:lang w:val="en-US" w:eastAsia="zh-CN"/>
              </w:rPr>
              <w:t>2</w:t>
            </w:r>
          </w:p>
        </w:tc>
        <w:tc>
          <w:tcPr>
            <w:tcW w:w="6090"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hint="eastAsia" w:ascii="宋体" w:hAnsi="宋体" w:eastAsia="宋体"/>
                <w:i w:val="0"/>
                <w:iCs/>
                <w:color w:val="auto"/>
                <w:sz w:val="21"/>
                <w:szCs w:val="21"/>
                <w:highlight w:val="none"/>
              </w:rPr>
            </w:pPr>
            <w:r>
              <w:rPr>
                <w:rFonts w:hint="eastAsia" w:ascii="宋体" w:hAnsi="宋体" w:eastAsia="宋体"/>
                <w:i w:val="0"/>
                <w:iCs/>
                <w:color w:val="auto"/>
                <w:sz w:val="24"/>
                <w:szCs w:val="24"/>
                <w:highlight w:val="none"/>
              </w:rPr>
              <w:t>★</w:t>
            </w:r>
            <w:r>
              <w:rPr>
                <w:rFonts w:hint="eastAsia" w:ascii="宋体" w:hAnsi="宋体" w:eastAsia="宋体"/>
                <w:color w:val="auto"/>
                <w:sz w:val="21"/>
                <w:szCs w:val="21"/>
                <w:highlight w:val="none"/>
              </w:rPr>
              <w:t>本项目允许联合体投标。联合体成员</w:t>
            </w:r>
            <w:r>
              <w:rPr>
                <w:rFonts w:hint="eastAsia" w:ascii="宋体" w:hAnsi="宋体" w:eastAsia="宋体"/>
                <w:color w:val="auto"/>
                <w:sz w:val="21"/>
                <w:szCs w:val="21"/>
                <w:highlight w:val="none"/>
                <w:lang w:val="en-US" w:eastAsia="zh-CN"/>
              </w:rPr>
              <w:t>数量不得超过3家</w:t>
            </w: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lang w:val="en-US" w:eastAsia="zh-CN"/>
              </w:rPr>
              <w:t>含联合体中的牵头方），必须具备1）</w:t>
            </w:r>
            <w:r>
              <w:rPr>
                <w:rFonts w:hint="eastAsia" w:ascii="宋体" w:hAnsi="宋体" w:eastAsia="宋体"/>
                <w:color w:val="auto"/>
                <w:sz w:val="21"/>
                <w:szCs w:val="21"/>
                <w:highlight w:val="none"/>
              </w:rPr>
              <w:t>海洋工程勘察资质海洋工程测量专业甲级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海洋工程勘察资质海洋岩土勘察专业甲级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海洋工程勘察资质海洋工程环境调查专业乙级</w:t>
            </w:r>
            <w:r>
              <w:rPr>
                <w:rFonts w:hint="eastAsia" w:ascii="宋体" w:hAnsi="宋体" w:eastAsia="宋体"/>
                <w:color w:val="auto"/>
                <w:sz w:val="21"/>
                <w:szCs w:val="21"/>
                <w:highlight w:val="none"/>
                <w:lang w:val="en-US" w:eastAsia="zh-CN"/>
              </w:rPr>
              <w:t>。具有以上资质的</w:t>
            </w:r>
            <w:r>
              <w:rPr>
                <w:rFonts w:hint="eastAsia" w:ascii="宋体" w:hAnsi="宋体" w:eastAsia="宋体"/>
                <w:color w:val="auto"/>
                <w:sz w:val="21"/>
                <w:szCs w:val="21"/>
                <w:highlight w:val="none"/>
              </w:rPr>
              <w:t>联合体成员</w:t>
            </w:r>
            <w:r>
              <w:rPr>
                <w:rFonts w:hint="eastAsia" w:ascii="宋体" w:hAnsi="宋体" w:eastAsia="宋体"/>
                <w:color w:val="auto"/>
                <w:sz w:val="21"/>
                <w:szCs w:val="21"/>
                <w:highlight w:val="none"/>
                <w:lang w:val="en-US" w:eastAsia="zh-CN"/>
              </w:rPr>
              <w:t>只能开展对应的工作。</w:t>
            </w:r>
          </w:p>
        </w:tc>
        <w:tc>
          <w:tcPr>
            <w:tcW w:w="34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color w:val="auto"/>
                <w:sz w:val="21"/>
                <w:szCs w:val="21"/>
                <w:highlight w:val="none"/>
                <w:lang w:bidi="ar"/>
              </w:rPr>
            </w:pPr>
            <w:r>
              <w:rPr>
                <w:rFonts w:hint="eastAsia" w:ascii="宋体" w:hAnsi="宋体" w:eastAsia="宋体" w:cs="宋体"/>
                <w:i w:val="0"/>
                <w:iCs w:val="0"/>
                <w:color w:val="auto"/>
                <w:sz w:val="21"/>
                <w:szCs w:val="21"/>
                <w:highlight w:val="none"/>
                <w:lang w:eastAsia="zh-CN"/>
              </w:rPr>
              <w:t>投标人提供签章版联合体协议书。</w:t>
            </w:r>
            <w:r>
              <w:rPr>
                <w:rFonts w:hint="eastAsia" w:ascii="宋体" w:hAnsi="宋体" w:eastAsia="宋体" w:cs="宋体"/>
                <w:i w:val="0"/>
                <w:iCs w:val="0"/>
                <w:color w:val="auto"/>
                <w:sz w:val="21"/>
                <w:szCs w:val="21"/>
                <w:highlight w:val="none"/>
                <w:lang w:val="en-US" w:eastAsia="zh-CN"/>
              </w:rPr>
              <w:t>格式可参考“六、</w:t>
            </w:r>
            <w:r>
              <w:rPr>
                <w:rFonts w:hint="eastAsia" w:ascii="宋体" w:hAnsi="宋体" w:eastAsia="宋体" w:cs="宋体"/>
                <w:i w:val="0"/>
                <w:iCs w:val="0"/>
                <w:color w:val="auto"/>
                <w:sz w:val="21"/>
                <w:szCs w:val="21"/>
                <w:highlight w:val="none"/>
                <w:lang w:val="en-US" w:eastAsia="zh-CN"/>
              </w:rPr>
              <w:t>联合体协议书”。联合体各成员单位投标时需提供资质证书原件扫描件（原件备查）。</w:t>
            </w:r>
          </w:p>
        </w:tc>
        <w:tc>
          <w:tcPr>
            <w:tcW w:w="156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宋体" w:cs="Times New Roman"/>
                <w:i w:val="0"/>
                <w:iCs/>
                <w:color w:val="FF0000"/>
                <w:sz w:val="21"/>
                <w:szCs w:val="21"/>
                <w:highlight w:val="none"/>
              </w:rPr>
            </w:pPr>
          </w:p>
        </w:tc>
        <w:tc>
          <w:tcPr>
            <w:tcW w:w="195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宋体" w:cs="Times New Roman"/>
                <w:i w:val="0"/>
                <w:iCs/>
                <w:color w:val="FF0000"/>
                <w:sz w:val="21"/>
                <w:szCs w:val="21"/>
                <w:highlight w:val="none"/>
              </w:rPr>
            </w:pPr>
          </w:p>
        </w:tc>
      </w:tr>
    </w:tbl>
    <w:p>
      <w:pPr>
        <w:widowControl w:val="0"/>
        <w:spacing w:after="0" w:line="400" w:lineRule="exact"/>
        <w:ind w:right="1081" w:firstLine="480"/>
        <w:jc w:val="both"/>
        <w:rPr>
          <w:rFonts w:ascii="Times New Roman" w:hAnsi="Times New Roman" w:eastAsia="宋体" w:cs="Times New Roman"/>
          <w:b/>
          <w:color w:val="000000"/>
          <w:kern w:val="2"/>
          <w:sz w:val="24"/>
          <w:szCs w:val="24"/>
        </w:rPr>
      </w:pPr>
      <w:r>
        <w:rPr>
          <w:rFonts w:hint="eastAsia" w:ascii="Times New Roman" w:hAnsi="Times New Roman" w:eastAsia="宋体" w:cs="Times New Roman"/>
          <w:b/>
          <w:color w:val="000000"/>
          <w:kern w:val="2"/>
          <w:sz w:val="24"/>
          <w:szCs w:val="24"/>
          <w:highlight w:val="none"/>
        </w:rPr>
        <w:t>（二）供应商</w:t>
      </w:r>
      <w:r>
        <w:rPr>
          <w:rFonts w:ascii="Times New Roman" w:hAnsi="Times New Roman" w:eastAsia="宋体" w:cs="Times New Roman"/>
          <w:b/>
          <w:color w:val="000000"/>
          <w:kern w:val="2"/>
          <w:sz w:val="24"/>
          <w:szCs w:val="24"/>
          <w:highlight w:val="none"/>
        </w:rPr>
        <w:t>业绩要求：</w:t>
      </w:r>
    </w:p>
    <w:tbl>
      <w:tblPr>
        <w:tblStyle w:val="17"/>
        <w:tblpPr w:leftFromText="180" w:rightFromText="180" w:vertAnchor="text" w:tblpXSpec="center" w:tblpY="1"/>
        <w:tblOverlap w:val="never"/>
        <w:tblW w:w="13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6090"/>
        <w:gridCol w:w="3420"/>
        <w:gridCol w:w="1575"/>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0277" w:type="dxa"/>
            <w:gridSpan w:val="3"/>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招标方要求</w:t>
            </w:r>
          </w:p>
        </w:tc>
        <w:tc>
          <w:tcPr>
            <w:tcW w:w="3498" w:type="dxa"/>
            <w:gridSpan w:val="2"/>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序号</w:t>
            </w:r>
          </w:p>
        </w:tc>
        <w:tc>
          <w:tcPr>
            <w:tcW w:w="609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供应商业绩要求</w:t>
            </w:r>
          </w:p>
        </w:tc>
        <w:tc>
          <w:tcPr>
            <w:tcW w:w="34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需要</w:t>
            </w:r>
            <w:r>
              <w:rPr>
                <w:rFonts w:hint="eastAsia" w:ascii="Times New Roman" w:hAnsi="Times New Roman" w:eastAsia="宋体" w:cs="Times New Roman"/>
                <w:color w:val="FF0000"/>
                <w:sz w:val="24"/>
                <w:szCs w:val="24"/>
              </w:rPr>
              <w:t>供应商</w:t>
            </w:r>
            <w:r>
              <w:rPr>
                <w:rFonts w:ascii="Times New Roman" w:hAnsi="Times New Roman" w:eastAsia="宋体" w:cs="Times New Roman"/>
                <w:sz w:val="24"/>
                <w:szCs w:val="24"/>
              </w:rPr>
              <w:t>提供的业绩证明材料</w:t>
            </w:r>
          </w:p>
        </w:tc>
        <w:tc>
          <w:tcPr>
            <w:tcW w:w="157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是否满足业绩要求</w:t>
            </w:r>
          </w:p>
        </w:tc>
        <w:tc>
          <w:tcPr>
            <w:tcW w:w="192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是否提供了支持材料</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在第几页</w:t>
            </w:r>
            <w:r>
              <w:rPr>
                <w:rFonts w:hint="eastAsia" w:ascii="Times New Roman" w:hAnsi="Times New Roman" w:eastAsia="宋体" w:cs="Times New Roman"/>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default" w:ascii="Times New Roman" w:hAnsi="Times New Roman" w:eastAsia="宋体" w:cs="Times New Roman"/>
                <w:i w:val="0"/>
                <w:iCs w:val="0"/>
                <w:color w:val="000000"/>
                <w:sz w:val="21"/>
                <w:szCs w:val="21"/>
                <w:highlight w:val="none"/>
                <w:lang w:val="en-US" w:eastAsia="zh-CN"/>
              </w:rPr>
            </w:pPr>
            <w:r>
              <w:rPr>
                <w:rFonts w:hint="eastAsia" w:ascii="Times New Roman" w:hAnsi="Times New Roman" w:eastAsia="宋体" w:cs="Times New Roman"/>
                <w:i w:val="0"/>
                <w:iCs w:val="0"/>
                <w:color w:val="000000"/>
                <w:sz w:val="21"/>
                <w:szCs w:val="21"/>
                <w:highlight w:val="none"/>
                <w:lang w:val="en-US" w:eastAsia="zh-CN"/>
              </w:rPr>
              <w:t>1</w:t>
            </w:r>
          </w:p>
        </w:tc>
        <w:tc>
          <w:tcPr>
            <w:tcW w:w="60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Lines="0" w:after="0" w:afterLines="0" w:line="240" w:lineRule="auto"/>
              <w:jc w:val="left"/>
              <w:rPr>
                <w:rFonts w:hint="eastAsia" w:ascii="宋体" w:hAnsi="宋体" w:eastAsia="宋体" w:cstheme="minorBidi"/>
                <w:i w:val="0"/>
                <w:iCs w:val="0"/>
                <w:color w:val="auto"/>
                <w:kern w:val="0"/>
                <w:sz w:val="21"/>
                <w:szCs w:val="21"/>
                <w:highlight w:val="none"/>
              </w:rPr>
            </w:pPr>
            <w:r>
              <w:rPr>
                <w:rFonts w:hint="eastAsia" w:ascii="宋体" w:hAnsi="宋体" w:eastAsia="宋体" w:cstheme="minorBidi"/>
                <w:color w:val="auto"/>
                <w:kern w:val="0"/>
                <w:sz w:val="21"/>
                <w:szCs w:val="21"/>
                <w:lang w:val="en-US" w:eastAsia="zh-CN" w:bidi="ar"/>
              </w:rPr>
              <w:t>★</w:t>
            </w:r>
            <w:r>
              <w:rPr>
                <w:rFonts w:hint="eastAsia" w:ascii="宋体" w:hAnsi="宋体" w:eastAsia="宋体"/>
                <w:color w:val="auto"/>
                <w:sz w:val="21"/>
                <w:szCs w:val="21"/>
                <w:highlight w:val="none"/>
                <w:lang w:val="en-US" w:eastAsia="zh-CN"/>
              </w:rPr>
              <w:t xml:space="preserve">2022年1月1日至投标截止日（以合同签署时间为准，如未体现合同签署时间则以合同生效时间为准），投标人应具有至少1个合同的海底管缆路由勘察服务验收业绩。投标人须按规定格式提交业绩表，并提交相关业绩证明文件。业绩证明文件包括：1）合同和2）服务验收证明材料。投标人所提交的业绩证明文件必须至少体现以下内容：合同签署时间（或合同生效时间）、合同名称、服务商名称、合同签字盖章页（应有双方的签字或盖章）、服务内容及服务验收证明材料（服务验收证明材料应有甲方的签字或盖章）。若业绩合同为年度协议，除提供年度协议外，还应提供相应的已完工订单，订单内容或编号应与年度协议相关联。同一个年度协议下提供1个或以上的订单及与订单对应的服务验收证明材料均算为1个有效业绩。未提交业绩证明文件，或通过所提供的业绩证明文件无法认定满足上述业绩要求的，均视为无效业绩。 </w:t>
            </w:r>
          </w:p>
        </w:tc>
        <w:tc>
          <w:tcPr>
            <w:tcW w:w="3420" w:type="dxa"/>
            <w:tcBorders>
              <w:top w:val="single" w:color="auto" w:sz="4" w:space="0"/>
              <w:left w:val="single" w:color="auto" w:sz="4" w:space="0"/>
              <w:bottom w:val="single" w:color="auto" w:sz="4" w:space="0"/>
              <w:right w:val="single" w:color="auto" w:sz="4" w:space="0"/>
            </w:tcBorders>
            <w:vAlign w:val="center"/>
          </w:tcPr>
          <w:p>
            <w:pPr>
              <w:spacing w:beforeLines="0" w:afterLines="0"/>
              <w:jc w:val="center"/>
              <w:rPr>
                <w:rFonts w:ascii="Times New Roman" w:hAnsi="Times New Roman" w:eastAsia="宋体" w:cs="Times New Roman"/>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bidi="ar-SA"/>
              </w:rPr>
              <w:t>根据左侧要求提供相关材料。</w:t>
            </w:r>
          </w:p>
        </w:tc>
        <w:tc>
          <w:tcPr>
            <w:tcW w:w="157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宋体" w:cs="Times New Roman"/>
                <w:i w:val="0"/>
                <w:iCs w:val="0"/>
                <w:color w:val="auto"/>
                <w:sz w:val="21"/>
                <w:szCs w:val="21"/>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宋体" w:cs="Times New Roman"/>
                <w:i w:val="0"/>
                <w:iCs w:val="0"/>
                <w:color w:val="auto"/>
                <w:sz w:val="21"/>
                <w:szCs w:val="21"/>
                <w:highlight w:val="none"/>
              </w:rPr>
            </w:pPr>
          </w:p>
        </w:tc>
      </w:tr>
    </w:tbl>
    <w:p>
      <w:pPr>
        <w:widowControl w:val="0"/>
        <w:spacing w:after="0" w:line="360" w:lineRule="exact"/>
        <w:ind w:right="45" w:firstLine="480" w:firstLineChars="200"/>
        <w:jc w:val="both"/>
        <w:rPr>
          <w:rFonts w:ascii="Times New Roman" w:hAnsi="Times New Roman" w:eastAsia="微软雅黑" w:cs="Times New Roman"/>
          <w:color w:val="333333"/>
          <w:sz w:val="23"/>
          <w:szCs w:val="23"/>
        </w:rPr>
      </w:pPr>
      <w:r>
        <w:rPr>
          <w:rFonts w:hint="eastAsia" w:ascii="Times New Roman" w:hAnsi="Times New Roman" w:eastAsia="宋体" w:cs="Times New Roman"/>
          <w:b/>
          <w:color w:val="000000"/>
          <w:kern w:val="2"/>
          <w:sz w:val="24"/>
          <w:szCs w:val="24"/>
        </w:rPr>
        <w:t>（三）供应商商务</w:t>
      </w:r>
      <w:r>
        <w:rPr>
          <w:rFonts w:ascii="Times New Roman" w:hAnsi="Times New Roman" w:eastAsia="宋体" w:cs="Times New Roman"/>
          <w:b/>
          <w:color w:val="000000"/>
          <w:kern w:val="2"/>
          <w:sz w:val="24"/>
          <w:szCs w:val="24"/>
        </w:rPr>
        <w:t>要求</w:t>
      </w:r>
      <w:r>
        <w:rPr>
          <w:rFonts w:ascii="Times New Roman" w:hAnsi="Times New Roman" w:eastAsia="宋体" w:cs="Times New Roman"/>
          <w:color w:val="000000"/>
          <w:spacing w:val="-53"/>
          <w:kern w:val="2"/>
          <w:sz w:val="24"/>
          <w:szCs w:val="24"/>
        </w:rPr>
        <w:t>：</w:t>
      </w:r>
      <w:r>
        <w:rPr>
          <w:rFonts w:hint="eastAsia" w:ascii="宋体" w:hAnsi="宋体"/>
          <w:color w:val="000000" w:themeColor="text1"/>
          <w:sz w:val="24"/>
          <w14:textFill>
            <w14:solidFill>
              <w14:schemeClr w14:val="tx1"/>
            </w14:solidFill>
          </w14:textFill>
        </w:rPr>
        <w:t>★投标人具有合法有效的企业法人营业执照、税务登记证及组织机构代码证或证照合一的营业执照，响应时需提供原件扫描件（原件备查）。投标人为事业单位的，应具有合法有效的事业单位法人证书，如投标人不具有事业单位法人证书，须提供上级单位的事业单位法人证书及相关授权文件，响应时需提供原件扫描件（原件备查）。投标人为分公司的，提供具有合法有效的营业执照和上级法人单位授权书（授权该分公司投标和签订合同），认可该分公司和上级法人单位的资质、资格和业绩，不认可同一上级法人单位的其它分公司的资质、资格和业绩，响应时需提供原件扫描件（原件备查）。分公司与上级法人单位只可一家参与投标，同时参与投标的，投标均无效</w:t>
      </w:r>
      <w:r>
        <w:rPr>
          <w:rFonts w:ascii="Times New Roman" w:hAnsi="Times New Roman" w:eastAsia="宋体" w:cs="Times New Roman"/>
          <w:color w:val="000000"/>
          <w:kern w:val="2"/>
          <w:sz w:val="24"/>
          <w:szCs w:val="24"/>
        </w:rPr>
        <w:t>。</w:t>
      </w:r>
    </w:p>
    <w:p>
      <w:pPr>
        <w:widowControl w:val="0"/>
        <w:spacing w:after="0" w:line="400" w:lineRule="exact"/>
        <w:ind w:right="1081" w:firstLine="480"/>
        <w:jc w:val="both"/>
        <w:rPr>
          <w:rFonts w:ascii="Times New Roman" w:hAnsi="Times New Roman" w:eastAsia="宋体" w:cs="Times New Roman"/>
          <w:color w:val="000000"/>
          <w:kern w:val="2"/>
          <w:sz w:val="24"/>
          <w:szCs w:val="24"/>
        </w:rPr>
      </w:pPr>
      <w:r>
        <w:rPr>
          <w:rFonts w:hint="eastAsia" w:ascii="Times New Roman" w:hAnsi="Times New Roman" w:eastAsia="宋体" w:cs="Times New Roman"/>
          <w:b/>
          <w:color w:val="000000"/>
          <w:kern w:val="2"/>
          <w:sz w:val="24"/>
          <w:szCs w:val="24"/>
        </w:rPr>
        <w:t>（四）</w:t>
      </w:r>
      <w:r>
        <w:rPr>
          <w:rFonts w:ascii="Times New Roman" w:hAnsi="Times New Roman" w:eastAsia="宋体" w:cs="Times New Roman"/>
          <w:b/>
          <w:color w:val="FF0000"/>
          <w:kern w:val="2"/>
          <w:sz w:val="24"/>
          <w:szCs w:val="24"/>
        </w:rPr>
        <w:t>供应商需具备较好的商业信誉，不得存在下列情形之一</w:t>
      </w:r>
      <w:r>
        <w:rPr>
          <w:rFonts w:ascii="Times New Roman" w:hAnsi="Times New Roman" w:eastAsia="宋体" w:cs="Times New Roman"/>
          <w:color w:val="FF0000"/>
          <w:kern w:val="2"/>
          <w:sz w:val="24"/>
          <w:szCs w:val="24"/>
        </w:rPr>
        <w:t>：</w:t>
      </w:r>
    </w:p>
    <w:p>
      <w:pPr>
        <w:numPr>
          <w:ilvl w:val="0"/>
          <w:numId w:val="3"/>
        </w:numPr>
        <w:autoSpaceDE w:val="0"/>
        <w:autoSpaceDN w:val="0"/>
        <w:adjustRightInd w:val="0"/>
        <w:spacing w:after="0" w:line="240" w:lineRule="auto"/>
        <w:ind w:left="1129"/>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s="宋体"/>
          <w:color w:val="auto"/>
          <w:sz w:val="21"/>
          <w:szCs w:val="21"/>
        </w:rPr>
        <w:t>不存在投标人最近三年（自投标截止时间起算向前3年内，以事故书面认定材料出具时间为准）所承担的工程项目（含施工、勘察、设计、监理）出现重大及以上生产安全事故，且经过官方机构或第三方权威机构调查并出具了明确的书面证据，认定应由投标人承担重大及以上安全事故责任并对投标人进行处理的；</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★投标人在中国海油供应链数字化平台“供应商档案”被标注为“违规冻结”的；或“供应商档案”被标注为“品类受控”，且受控品类为本次投标品类的；</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★投标人在中国海油数字化供应链系统“供应商管理模块”中“供应商风控管理”的“企业快捷查询”结果显示的登记状态为“存续”之外的其它情形的；</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★投标人在“信用中国”网站（https://www.creditchina.gov.cn）被列入严重失信主体名单；</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★投标人在全国企业信用信息公示系统（http://www.gsxt.gov.cn）被列入严重违法失信名单（黑名单）信息或营业执照登记状态为吊销或注销的；</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★投标人在“中国执行信息公开网”网站（http://zxgk.court.gov.cn/）被列入失信被执行人名单；</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★投标人与本招标项目其他投标人单位负责人为同一人或存在控股、管理关系的；</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★投标人与招标人、招标机构有利害关系且可能影响招标公正性的；</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★投标人存在危害国家安全和损害中海油合法权益的情形，在中国海油内涉及国家机密或商业秘密的项目中存在不遵守相关法律法规及政府主管部门要求的情形；</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★过去三年内，投标人公司、公司法定代表人及拟委任的</w:t>
      </w:r>
      <w:bookmarkStart w:id="0" w:name="_GoBack"/>
      <w:bookmarkEnd w:id="0"/>
      <w:r>
        <w:rPr>
          <w:rFonts w:hint="eastAsia" w:ascii="宋体" w:hAnsi="宋体" w:eastAsia="宋体"/>
          <w:color w:val="000000" w:themeColor="text1"/>
          <w:sz w:val="21"/>
          <w:szCs w:val="21"/>
          <w14:textFill>
            <w14:solidFill>
              <w14:schemeClr w14:val="tx1"/>
            </w14:solidFill>
          </w14:textFill>
        </w:rPr>
        <w:t>项目负责人存在行贿犯罪行为（查询网址http://wenshu.court.gov.cn）；</w:t>
      </w:r>
    </w:p>
    <w:p>
      <w:pPr>
        <w:widowControl w:val="0"/>
        <w:numPr>
          <w:ilvl w:val="0"/>
          <w:numId w:val="3"/>
        </w:numPr>
        <w:autoSpaceDE w:val="0"/>
        <w:autoSpaceDN w:val="0"/>
        <w:adjustRightInd w:val="0"/>
        <w:spacing w:after="0" w:line="240" w:lineRule="auto"/>
        <w:ind w:left="1129"/>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★不存在投标人所提供的建筑业企业资质证书无法在全国建筑市场监管公共服务平台（https://jzsc.mohurd.gov.cn)查询到或经查询失效，经澄清仍无法提供有效证据的；</w:t>
      </w:r>
    </w:p>
    <w:p>
      <w:pPr>
        <w:widowControl w:val="0"/>
        <w:numPr>
          <w:ilvl w:val="0"/>
          <w:numId w:val="0"/>
        </w:numPr>
        <w:autoSpaceDE w:val="0"/>
        <w:autoSpaceDN w:val="0"/>
        <w:adjustRightInd w:val="0"/>
        <w:spacing w:after="0" w:line="240" w:lineRule="auto"/>
        <w:jc w:val="both"/>
        <w:rPr>
          <w:rFonts w:ascii="宋体" w:hAnsi="宋体" w:eastAsia="宋体"/>
          <w:color w:val="auto"/>
          <w:sz w:val="21"/>
          <w:szCs w:val="21"/>
          <w:highlight w:val="none"/>
        </w:rPr>
      </w:pPr>
    </w:p>
    <w:p>
      <w:pPr>
        <w:pStyle w:val="21"/>
        <w:spacing w:after="0" w:line="400" w:lineRule="exact"/>
        <w:ind w:firstLine="560"/>
        <w:jc w:val="both"/>
        <w:rPr>
          <w:rFonts w:ascii="Times New Roman" w:hAnsi="Times New Roman" w:eastAsia="黑体"/>
          <w:bCs/>
          <w:sz w:val="28"/>
          <w:szCs w:val="24"/>
          <w:highlight w:val="none"/>
        </w:rPr>
      </w:pPr>
      <w:r>
        <w:rPr>
          <w:rFonts w:hint="eastAsia" w:ascii="Times New Roman" w:hAnsi="Times New Roman" w:eastAsia="黑体"/>
          <w:bCs/>
          <w:sz w:val="28"/>
          <w:szCs w:val="24"/>
        </w:rPr>
        <w:t>五、预计发标时间：</w:t>
      </w:r>
      <w:r>
        <w:rPr>
          <w:rFonts w:hint="eastAsia" w:ascii="Times New Roman" w:hAnsi="Times New Roman" w:eastAsia="黑体"/>
          <w:bCs/>
          <w:sz w:val="28"/>
          <w:szCs w:val="24"/>
          <w:lang w:val="en-US" w:eastAsia="zh-CN"/>
        </w:rPr>
        <w:t>2026</w:t>
      </w:r>
      <w:r>
        <w:rPr>
          <w:rFonts w:hint="eastAsia" w:ascii="Times New Roman" w:hAnsi="Times New Roman" w:eastAsia="黑体"/>
          <w:bCs/>
          <w:sz w:val="28"/>
          <w:szCs w:val="24"/>
          <w:highlight w:val="none"/>
        </w:rPr>
        <w:t>年</w:t>
      </w:r>
      <w:r>
        <w:rPr>
          <w:rFonts w:hint="eastAsia" w:ascii="Times New Roman" w:hAnsi="Times New Roman" w:eastAsia="黑体"/>
          <w:bCs/>
          <w:sz w:val="28"/>
          <w:szCs w:val="24"/>
          <w:highlight w:val="none"/>
          <w:lang w:val="en-US" w:eastAsia="zh-CN"/>
        </w:rPr>
        <w:t>7</w:t>
      </w:r>
      <w:r>
        <w:rPr>
          <w:rFonts w:hint="eastAsia" w:ascii="Times New Roman" w:hAnsi="Times New Roman" w:eastAsia="黑体"/>
          <w:bCs/>
          <w:sz w:val="28"/>
          <w:szCs w:val="24"/>
          <w:highlight w:val="none"/>
        </w:rPr>
        <w:t>月。</w:t>
      </w:r>
    </w:p>
    <w:p>
      <w:pPr>
        <w:spacing w:after="0" w:line="400" w:lineRule="exact"/>
        <w:ind w:firstLine="560" w:firstLineChars="200"/>
        <w:jc w:val="both"/>
        <w:rPr>
          <w:rFonts w:ascii="Times New Roman" w:hAnsi="Times New Roman" w:eastAsia="黑体" w:cs="Times New Roman"/>
          <w:bCs/>
          <w:sz w:val="28"/>
          <w:szCs w:val="24"/>
        </w:rPr>
      </w:pPr>
      <w:r>
        <w:rPr>
          <w:rFonts w:hint="eastAsia" w:ascii="Times New Roman" w:hAnsi="Times New Roman" w:eastAsia="黑体" w:cs="Times New Roman"/>
          <w:bCs/>
          <w:sz w:val="28"/>
          <w:szCs w:val="24"/>
          <w:highlight w:val="none"/>
        </w:rPr>
        <w:t>六</w:t>
      </w:r>
      <w:r>
        <w:rPr>
          <w:rFonts w:ascii="Times New Roman" w:hAnsi="Times New Roman" w:eastAsia="黑体" w:cs="Times New Roman"/>
          <w:bCs/>
          <w:sz w:val="28"/>
          <w:szCs w:val="24"/>
          <w:highlight w:val="none"/>
        </w:rPr>
        <w:t>、《供应商投标意向确认书》，格</w:t>
      </w:r>
      <w:r>
        <w:rPr>
          <w:rFonts w:ascii="Times New Roman" w:hAnsi="Times New Roman" w:eastAsia="黑体" w:cs="Times New Roman"/>
          <w:bCs/>
          <w:sz w:val="28"/>
          <w:szCs w:val="24"/>
        </w:rPr>
        <w:t>式详见附件2。</w:t>
      </w:r>
    </w:p>
    <w:p>
      <w:pPr>
        <w:pStyle w:val="21"/>
        <w:spacing w:after="0" w:line="400" w:lineRule="exact"/>
        <w:ind w:firstLine="560"/>
        <w:jc w:val="both"/>
        <w:rPr>
          <w:rFonts w:ascii="Times New Roman" w:hAnsi="Times New Roman" w:eastAsia="黑体" w:cstheme="minorBidi"/>
          <w:bCs/>
          <w:sz w:val="28"/>
          <w:szCs w:val="24"/>
        </w:rPr>
      </w:pPr>
      <w:r>
        <w:rPr>
          <w:rFonts w:hint="eastAsia" w:ascii="Times New Roman" w:hAnsi="Times New Roman" w:eastAsia="黑体" w:cstheme="minorBidi"/>
          <w:bCs/>
          <w:sz w:val="28"/>
          <w:szCs w:val="24"/>
        </w:rPr>
        <w:t>七</w:t>
      </w:r>
      <w:r>
        <w:rPr>
          <w:rFonts w:ascii="Times New Roman" w:hAnsi="Times New Roman" w:eastAsia="黑体" w:cstheme="minorBidi"/>
          <w:bCs/>
          <w:sz w:val="28"/>
          <w:szCs w:val="24"/>
        </w:rPr>
        <w:t>、《供应商响应信息确认函》，格式详见附件3。</w:t>
      </w:r>
    </w:p>
    <w:p>
      <w:pPr>
        <w:pStyle w:val="21"/>
        <w:spacing w:after="0" w:line="400" w:lineRule="exact"/>
        <w:ind w:firstLine="560"/>
        <w:jc w:val="both"/>
        <w:rPr>
          <w:rFonts w:ascii="Times New Roman" w:hAnsi="Times New Roman" w:eastAsia="黑体"/>
          <w:bCs/>
          <w:sz w:val="28"/>
          <w:szCs w:val="24"/>
        </w:rPr>
      </w:pPr>
      <w:r>
        <w:rPr>
          <w:rFonts w:hint="eastAsia" w:ascii="Times New Roman" w:hAnsi="Times New Roman" w:eastAsia="黑体"/>
          <w:bCs/>
          <w:sz w:val="28"/>
          <w:szCs w:val="24"/>
        </w:rPr>
        <w:t>八、项目联系人</w:t>
      </w:r>
    </w:p>
    <w:p>
      <w:pPr>
        <w:spacing w:after="0" w:line="400" w:lineRule="exact"/>
        <w:ind w:firstLine="480" w:firstLineChars="200"/>
        <w:jc w:val="both"/>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rPr>
        <w:t>商务联系人：</w:t>
      </w:r>
      <w:r>
        <w:rPr>
          <w:rFonts w:hint="eastAsia" w:ascii="Times New Roman" w:hAnsi="Times New Roman" w:eastAsia="宋体" w:cs="Times New Roman"/>
          <w:color w:val="000000"/>
          <w:sz w:val="24"/>
          <w:szCs w:val="24"/>
          <w:lang w:val="en-US" w:eastAsia="zh-CN"/>
        </w:rPr>
        <w:t>曲杨</w:t>
      </w:r>
    </w:p>
    <w:p>
      <w:pPr>
        <w:spacing w:after="0" w:line="400" w:lineRule="exact"/>
        <w:ind w:firstLine="480" w:firstLineChars="200"/>
        <w:jc w:val="both"/>
        <w:rPr>
          <w:rFonts w:ascii="Times New Roman" w:hAnsi="Times New Roman" w:eastAsia="微软雅黑" w:cs="Times New Roman"/>
          <w:color w:val="333333"/>
          <w:sz w:val="23"/>
          <w:szCs w:val="23"/>
        </w:rPr>
      </w:pPr>
      <w:r>
        <w:rPr>
          <w:rFonts w:hint="eastAsia" w:ascii="Times New Roman" w:hAnsi="Times New Roman" w:eastAsia="宋体" w:cs="Times New Roman"/>
          <w:color w:val="000000"/>
          <w:sz w:val="24"/>
          <w:szCs w:val="24"/>
        </w:rPr>
        <w:t>电</w:t>
      </w:r>
      <w:r>
        <w:rPr>
          <w:rFonts w:ascii="Times New Roman" w:hAnsi="Times New Roman" w:eastAsia="宋体" w:cs="Times New Roman"/>
          <w:color w:val="000000"/>
          <w:sz w:val="24"/>
          <w:szCs w:val="24"/>
        </w:rPr>
        <w:t xml:space="preserve">  </w:t>
      </w:r>
      <w:r>
        <w:rPr>
          <w:rFonts w:hint="eastAsia" w:ascii="Times New Roman" w:hAnsi="Times New Roman" w:eastAsia="宋体" w:cs="Times New Roman"/>
          <w:color w:val="000000"/>
          <w:sz w:val="24"/>
          <w:szCs w:val="24"/>
        </w:rPr>
        <w:t>话：</w:t>
      </w:r>
      <w:r>
        <w:rPr>
          <w:rFonts w:ascii="Times New Roman" w:hAnsi="Times New Roman" w:eastAsia="宋体" w:cs="Times New Roman"/>
          <w:color w:val="000000"/>
          <w:sz w:val="24"/>
          <w:szCs w:val="24"/>
        </w:rPr>
        <w:t>0759</w:t>
      </w:r>
      <w:r>
        <w:rPr>
          <w:rFonts w:hint="eastAsia" w:ascii="Times New Roman" w:hAnsi="Times New Roman" w:eastAsia="宋体" w:cs="Times New Roman"/>
          <w:color w:val="000000"/>
          <w:sz w:val="24"/>
          <w:szCs w:val="24"/>
          <w:lang w:val="en-US" w:eastAsia="zh-CN"/>
        </w:rPr>
        <w:t>-3911874</w:t>
      </w:r>
      <w:r>
        <w:rPr>
          <w:rFonts w:ascii="Times New Roman" w:hAnsi="Times New Roman" w:eastAsia="宋体" w:cs="Times New Roman"/>
          <w:color w:val="000000"/>
          <w:sz w:val="24"/>
          <w:szCs w:val="24"/>
        </w:rPr>
        <w:t xml:space="preserve">                      </w:t>
      </w:r>
    </w:p>
    <w:p>
      <w:pPr>
        <w:spacing w:after="0" w:line="400" w:lineRule="exact"/>
        <w:ind w:firstLine="480" w:firstLineChars="200"/>
        <w:jc w:val="both"/>
        <w:rPr>
          <w:rFonts w:ascii="Times New Roman" w:hAnsi="Times New Roman" w:eastAsia="微软雅黑" w:cs="Times New Roman"/>
          <w:color w:val="000000"/>
          <w:sz w:val="21"/>
          <w:szCs w:val="21"/>
        </w:rPr>
      </w:pPr>
      <w:r>
        <w:rPr>
          <w:rFonts w:hint="eastAsia" w:ascii="Times New Roman" w:hAnsi="Times New Roman" w:eastAsia="宋体" w:cs="Times New Roman"/>
          <w:color w:val="000000"/>
          <w:sz w:val="24"/>
          <w:szCs w:val="24"/>
        </w:rPr>
        <w:t>电子邮件：</w:t>
      </w:r>
      <w:r>
        <w:rPr>
          <w:rFonts w:hint="eastAsia" w:ascii="Times New Roman" w:hAnsi="Times New Roman" w:eastAsia="微软雅黑" w:cs="Times New Roman"/>
          <w:color w:val="000000"/>
          <w:kern w:val="2"/>
          <w:sz w:val="21"/>
          <w:szCs w:val="21"/>
          <w:lang w:val="en-US" w:eastAsia="zh-CN"/>
        </w:rPr>
        <w:t>ex_quyang</w:t>
      </w:r>
      <w:r>
        <w:rPr>
          <w:rFonts w:ascii="Times New Roman" w:hAnsi="Times New Roman" w:eastAsia="微软雅黑" w:cs="Times New Roman"/>
          <w:color w:val="000000"/>
          <w:kern w:val="2"/>
          <w:sz w:val="21"/>
          <w:szCs w:val="21"/>
        </w:rPr>
        <w:t>@cnooc.com.cn</w:t>
      </w:r>
      <w:r>
        <w:rPr>
          <w:rFonts w:ascii="Times New Roman" w:hAnsi="Times New Roman" w:eastAsia="微软雅黑" w:cs="Times New Roman"/>
          <w:color w:val="000000"/>
          <w:sz w:val="21"/>
          <w:szCs w:val="21"/>
        </w:rPr>
        <w:t xml:space="preserve"> </w:t>
      </w:r>
    </w:p>
    <w:p>
      <w:pPr>
        <w:spacing w:after="0" w:line="400" w:lineRule="exact"/>
        <w:ind w:firstLine="420" w:firstLineChars="200"/>
        <w:jc w:val="both"/>
        <w:rPr>
          <w:rFonts w:ascii="Times New Roman" w:hAnsi="Times New Roman" w:eastAsia="微软雅黑" w:cs="Times New Roman"/>
          <w:color w:val="000000"/>
          <w:sz w:val="21"/>
          <w:szCs w:val="21"/>
        </w:rPr>
      </w:pPr>
    </w:p>
    <w:p>
      <w:pPr>
        <w:spacing w:after="0" w:line="400" w:lineRule="exact"/>
        <w:ind w:firstLine="480" w:firstLineChars="200"/>
        <w:jc w:val="both"/>
        <w:rPr>
          <w:rFonts w:hint="eastAsia" w:ascii="Times New Roman" w:hAnsi="Times New Roman" w:eastAsia="宋体" w:cs="Times New Roman"/>
          <w:b/>
          <w:bCs/>
          <w:color w:val="000000"/>
          <w:sz w:val="24"/>
          <w:szCs w:val="24"/>
          <w:highlight w:val="yellow"/>
        </w:rPr>
      </w:pPr>
      <w:r>
        <w:rPr>
          <w:rFonts w:hint="eastAsia" w:ascii="Times New Roman" w:hAnsi="Times New Roman" w:eastAsia="宋体" w:cs="Times New Roman"/>
          <w:b/>
          <w:bCs/>
          <w:color w:val="000000"/>
          <w:sz w:val="24"/>
          <w:szCs w:val="24"/>
          <w:highlight w:val="yellow"/>
        </w:rPr>
        <w:t>本次公开的采购计划是本项目采办工作的初步安排，实际采购应以相关采购公告和采购文件为准，所有提供和反馈的信息只作为项目采办参考。</w:t>
      </w:r>
    </w:p>
    <w:p>
      <w:pPr>
        <w:spacing w:after="0" w:line="400" w:lineRule="exact"/>
        <w:ind w:firstLine="480" w:firstLineChars="200"/>
        <w:jc w:val="both"/>
        <w:rPr>
          <w:rFonts w:hint="eastAsia" w:ascii="宋体" w:hAnsi="宋体" w:eastAsia="宋体" w:cs="宋体"/>
          <w:b w:val="0"/>
          <w:bCs/>
          <w:color w:val="auto"/>
          <w:kern w:val="0"/>
          <w:sz w:val="24"/>
          <w:szCs w:val="24"/>
          <w:highlight w:val="none"/>
          <w:lang w:eastAsia="zh-CN"/>
        </w:rPr>
      </w:pPr>
      <w:r>
        <w:rPr>
          <w:rFonts w:hint="eastAsia" w:ascii="宋体" w:hAnsi="宋体" w:eastAsia="宋体" w:cs="宋体"/>
          <w:color w:val="000000"/>
          <w:sz w:val="24"/>
          <w:szCs w:val="24"/>
          <w:highlight w:val="none"/>
        </w:rPr>
        <w:t>本项目采购计划公示的有效期</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b/>
          <w:bCs/>
          <w:color w:val="FF0000"/>
          <w:sz w:val="24"/>
          <w:szCs w:val="24"/>
          <w:highlight w:val="none"/>
        </w:rPr>
        <w:t>自</w:t>
      </w:r>
      <w:r>
        <w:rPr>
          <w:rFonts w:hint="eastAsia" w:ascii="宋体" w:hAnsi="宋体" w:eastAsia="宋体" w:cs="宋体"/>
          <w:b/>
          <w:bCs/>
          <w:color w:val="FF0000"/>
          <w:sz w:val="24"/>
          <w:szCs w:val="24"/>
          <w:highlight w:val="none"/>
          <w:lang w:eastAsia="zh-CN"/>
        </w:rPr>
        <w:t>【</w:t>
      </w:r>
      <w:r>
        <w:rPr>
          <w:rFonts w:hint="eastAsia" w:ascii="宋体" w:hAnsi="宋体" w:eastAsia="宋体" w:cs="宋体"/>
          <w:b/>
          <w:color w:val="FF0000"/>
          <w:sz w:val="24"/>
          <w:szCs w:val="24"/>
          <w:highlight w:val="none"/>
          <w:lang w:val="en-US" w:eastAsia="zh-CN"/>
        </w:rPr>
        <w:t>2026</w:t>
      </w:r>
      <w:r>
        <w:rPr>
          <w:rFonts w:hint="eastAsia" w:ascii="宋体" w:hAnsi="宋体" w:eastAsia="宋体" w:cs="宋体"/>
          <w:b/>
          <w:color w:val="FF0000"/>
          <w:sz w:val="24"/>
          <w:szCs w:val="24"/>
          <w:highlight w:val="none"/>
        </w:rPr>
        <w:t>年</w:t>
      </w:r>
      <w:r>
        <w:rPr>
          <w:rFonts w:hint="eastAsia" w:ascii="宋体" w:hAnsi="宋体" w:eastAsia="宋体" w:cs="宋体"/>
          <w:b/>
          <w:color w:val="FF0000"/>
          <w:sz w:val="24"/>
          <w:szCs w:val="24"/>
          <w:highlight w:val="none"/>
          <w:lang w:val="en-US" w:eastAsia="zh-CN"/>
        </w:rPr>
        <w:t>6</w:t>
      </w:r>
      <w:r>
        <w:rPr>
          <w:rFonts w:hint="eastAsia" w:ascii="宋体" w:hAnsi="宋体" w:eastAsia="宋体" w:cs="宋体"/>
          <w:b/>
          <w:color w:val="FF0000"/>
          <w:sz w:val="24"/>
          <w:szCs w:val="24"/>
          <w:highlight w:val="none"/>
        </w:rPr>
        <w:t>月</w:t>
      </w:r>
      <w:r>
        <w:rPr>
          <w:rFonts w:hint="eastAsia" w:ascii="宋体" w:hAnsi="宋体" w:eastAsia="宋体" w:cs="宋体"/>
          <w:b/>
          <w:color w:val="FF0000"/>
          <w:sz w:val="24"/>
          <w:szCs w:val="24"/>
          <w:highlight w:val="none"/>
          <w:lang w:val="en-US" w:eastAsia="zh-CN"/>
        </w:rPr>
        <w:t>29</w:t>
      </w:r>
      <w:r>
        <w:rPr>
          <w:rFonts w:hint="eastAsia" w:ascii="宋体" w:hAnsi="宋体" w:eastAsia="宋体" w:cs="宋体"/>
          <w:b/>
          <w:color w:val="FF0000"/>
          <w:sz w:val="24"/>
          <w:szCs w:val="24"/>
          <w:highlight w:val="none"/>
        </w:rPr>
        <w:t>日</w:t>
      </w:r>
      <w:r>
        <w:rPr>
          <w:rFonts w:hint="eastAsia" w:ascii="宋体" w:hAnsi="宋体" w:eastAsia="宋体" w:cs="宋体"/>
          <w:b/>
          <w:color w:val="FF0000"/>
          <w:sz w:val="24"/>
          <w:szCs w:val="24"/>
          <w:highlight w:val="none"/>
          <w:lang w:eastAsia="zh-CN"/>
        </w:rPr>
        <w:t>】</w:t>
      </w:r>
      <w:r>
        <w:rPr>
          <w:rFonts w:hint="eastAsia" w:ascii="宋体" w:hAnsi="宋体" w:eastAsia="宋体" w:cs="宋体"/>
          <w:b/>
          <w:color w:val="FF0000"/>
          <w:sz w:val="24"/>
          <w:szCs w:val="24"/>
          <w:highlight w:val="none"/>
        </w:rPr>
        <w:t>至</w:t>
      </w:r>
      <w:r>
        <w:rPr>
          <w:rFonts w:hint="eastAsia" w:ascii="宋体" w:hAnsi="宋体" w:eastAsia="宋体" w:cs="宋体"/>
          <w:b/>
          <w:color w:val="FF0000"/>
          <w:sz w:val="24"/>
          <w:szCs w:val="24"/>
          <w:highlight w:val="none"/>
          <w:lang w:val="en-US" w:eastAsia="zh-CN"/>
        </w:rPr>
        <w:t>【2026</w:t>
      </w:r>
      <w:r>
        <w:rPr>
          <w:rFonts w:hint="eastAsia" w:ascii="宋体" w:hAnsi="宋体" w:eastAsia="宋体" w:cs="宋体"/>
          <w:b/>
          <w:color w:val="FF0000"/>
          <w:sz w:val="24"/>
          <w:szCs w:val="24"/>
          <w:highlight w:val="none"/>
        </w:rPr>
        <w:t>年</w:t>
      </w:r>
      <w:r>
        <w:rPr>
          <w:rFonts w:hint="eastAsia" w:ascii="宋体" w:hAnsi="宋体" w:eastAsia="宋体" w:cs="宋体"/>
          <w:b/>
          <w:color w:val="FF0000"/>
          <w:sz w:val="24"/>
          <w:szCs w:val="24"/>
          <w:highlight w:val="none"/>
          <w:lang w:val="en-US" w:eastAsia="zh-CN"/>
        </w:rPr>
        <w:t>7</w:t>
      </w:r>
      <w:r>
        <w:rPr>
          <w:rFonts w:hint="eastAsia" w:ascii="宋体" w:hAnsi="宋体" w:eastAsia="宋体" w:cs="宋体"/>
          <w:b/>
          <w:color w:val="FF0000"/>
          <w:sz w:val="24"/>
          <w:szCs w:val="24"/>
          <w:highlight w:val="none"/>
        </w:rPr>
        <w:t>月</w:t>
      </w:r>
      <w:r>
        <w:rPr>
          <w:rFonts w:hint="eastAsia" w:ascii="宋体" w:hAnsi="宋体" w:eastAsia="宋体" w:cs="宋体"/>
          <w:b/>
          <w:color w:val="FF0000"/>
          <w:sz w:val="24"/>
          <w:szCs w:val="24"/>
          <w:highlight w:val="none"/>
          <w:lang w:val="en-US" w:eastAsia="zh-CN"/>
        </w:rPr>
        <w:t>6</w:t>
      </w:r>
      <w:r>
        <w:rPr>
          <w:rFonts w:hint="eastAsia" w:ascii="宋体" w:hAnsi="宋体" w:eastAsia="宋体" w:cs="宋体"/>
          <w:b/>
          <w:color w:val="FF0000"/>
          <w:sz w:val="24"/>
          <w:szCs w:val="24"/>
          <w:highlight w:val="none"/>
        </w:rPr>
        <w:t>日</w:t>
      </w:r>
      <w:r>
        <w:rPr>
          <w:rFonts w:hint="eastAsia" w:ascii="宋体" w:hAnsi="宋体" w:eastAsia="宋体" w:cs="宋体"/>
          <w:b/>
          <w:color w:val="FF0000"/>
          <w:sz w:val="24"/>
          <w:szCs w:val="24"/>
          <w:highlight w:val="none"/>
          <w:lang w:eastAsia="zh-CN"/>
        </w:rPr>
        <w:t>】</w:t>
      </w:r>
      <w:r>
        <w:rPr>
          <w:rFonts w:hint="eastAsia" w:ascii="宋体" w:hAnsi="宋体" w:eastAsia="宋体" w:cs="宋体"/>
          <w:b/>
          <w:color w:val="FF0000"/>
          <w:sz w:val="24"/>
          <w:szCs w:val="24"/>
          <w:highlight w:val="none"/>
        </w:rPr>
        <w:t>止</w:t>
      </w:r>
      <w:r>
        <w:rPr>
          <w:rFonts w:hint="eastAsia" w:ascii="宋体" w:hAnsi="宋体" w:eastAsia="宋体" w:cs="宋体"/>
          <w:b w:val="0"/>
          <w:bCs/>
          <w:color w:val="auto"/>
          <w:kern w:val="0"/>
          <w:sz w:val="24"/>
          <w:szCs w:val="24"/>
          <w:highlight w:val="none"/>
          <w:lang w:eastAsia="zh-CN"/>
        </w:rPr>
        <w:t>。</w:t>
      </w:r>
    </w:p>
    <w:p>
      <w:pPr>
        <w:spacing w:after="0" w:line="400" w:lineRule="exact"/>
        <w:ind w:firstLine="480" w:firstLineChars="200"/>
        <w:jc w:val="both"/>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color w:val="000000"/>
          <w:kern w:val="0"/>
          <w:sz w:val="24"/>
          <w:szCs w:val="24"/>
          <w:highlight w:val="none"/>
        </w:rPr>
        <w:t>在</w:t>
      </w:r>
      <w:r>
        <w:rPr>
          <w:rFonts w:hint="eastAsia" w:ascii="宋体" w:hAnsi="宋体" w:eastAsia="宋体" w:cs="宋体"/>
          <w:color w:val="000000"/>
          <w:kern w:val="0"/>
          <w:sz w:val="24"/>
          <w:szCs w:val="24"/>
          <w:highlight w:val="none"/>
          <w:lang w:val="en-US" w:eastAsia="zh-CN"/>
        </w:rPr>
        <w:t>本</w:t>
      </w:r>
      <w:r>
        <w:rPr>
          <w:rFonts w:hint="eastAsia" w:ascii="宋体" w:hAnsi="宋体" w:eastAsia="宋体" w:cs="宋体"/>
          <w:color w:val="000000"/>
          <w:kern w:val="0"/>
          <w:sz w:val="24"/>
          <w:szCs w:val="24"/>
          <w:highlight w:val="none"/>
        </w:rPr>
        <w:t>采购计划公示期间，如</w:t>
      </w:r>
      <w:r>
        <w:rPr>
          <w:rFonts w:hint="eastAsia" w:ascii="宋体" w:hAnsi="宋体" w:eastAsia="宋体" w:cs="宋体"/>
          <w:color w:val="000000"/>
          <w:kern w:val="0"/>
          <w:sz w:val="24"/>
          <w:szCs w:val="24"/>
          <w:highlight w:val="none"/>
          <w:lang w:val="en-US" w:eastAsia="zh-CN"/>
        </w:rPr>
        <w:t>供应商</w:t>
      </w:r>
      <w:r>
        <w:rPr>
          <w:rFonts w:hint="eastAsia" w:ascii="宋体" w:hAnsi="宋体" w:eastAsia="宋体" w:cs="宋体"/>
          <w:color w:val="000000"/>
          <w:kern w:val="0"/>
          <w:sz w:val="24"/>
          <w:szCs w:val="24"/>
          <w:highlight w:val="none"/>
        </w:rPr>
        <w:t>有意向参与，</w:t>
      </w:r>
      <w:r>
        <w:rPr>
          <w:rFonts w:hint="eastAsia" w:ascii="宋体" w:hAnsi="宋体" w:eastAsia="宋体" w:cs="宋体"/>
          <w:b/>
          <w:bCs/>
          <w:color w:val="000000"/>
          <w:kern w:val="0"/>
          <w:sz w:val="24"/>
          <w:szCs w:val="24"/>
          <w:highlight w:val="none"/>
          <w:lang w:val="en-US" w:eastAsia="zh-CN"/>
        </w:rPr>
        <w:t>请</w:t>
      </w:r>
      <w:r>
        <w:rPr>
          <w:rFonts w:hint="eastAsia" w:ascii="宋体" w:hAnsi="宋体" w:eastAsia="宋体" w:cs="宋体"/>
          <w:b/>
          <w:bCs/>
          <w:color w:val="000000"/>
          <w:kern w:val="0"/>
          <w:sz w:val="24"/>
          <w:szCs w:val="24"/>
          <w:highlight w:val="none"/>
        </w:rPr>
        <w:t>通过“中国海油供应链数字</w:t>
      </w:r>
      <w:r>
        <w:rPr>
          <w:rFonts w:hint="eastAsia" w:ascii="宋体" w:hAnsi="宋体" w:eastAsia="宋体" w:cs="宋体"/>
          <w:b/>
          <w:bCs/>
          <w:color w:val="auto"/>
          <w:kern w:val="0"/>
          <w:sz w:val="24"/>
          <w:szCs w:val="24"/>
          <w:highlight w:val="none"/>
        </w:rPr>
        <w:t>化平台”</w:t>
      </w:r>
      <w:r>
        <w:rPr>
          <w:rFonts w:hint="eastAsia" w:ascii="宋体" w:hAnsi="宋体" w:eastAsia="宋体" w:cs="宋体"/>
          <w:b/>
          <w:bCs/>
          <w:color w:val="auto"/>
          <w:kern w:val="0"/>
          <w:sz w:val="24"/>
          <w:szCs w:val="24"/>
          <w:highlight w:val="none"/>
          <w:lang w:val="en-US" w:eastAsia="zh-CN"/>
        </w:rPr>
        <w:t>首页</w:t>
      </w:r>
      <w:r>
        <w:rPr>
          <w:rFonts w:ascii="Arial" w:hAnsi="Arial" w:eastAsia="Arial" w:cs="Arial"/>
          <w:b/>
          <w:bCs/>
          <w:i w:val="0"/>
          <w:iCs w:val="0"/>
          <w:caps w:val="0"/>
          <w:color w:val="auto"/>
          <w:spacing w:val="0"/>
          <w:sz w:val="48"/>
          <w:szCs w:val="48"/>
          <w:highlight w:val="none"/>
          <w:shd w:val="clear" w:fill="FFFFFF"/>
        </w:rPr>
        <w:t>→</w:t>
      </w:r>
      <w:r>
        <w:rPr>
          <w:rFonts w:hint="eastAsia" w:ascii="Arial" w:hAnsi="Arial" w:eastAsia="宋体" w:cs="Arial"/>
          <w:b/>
          <w:bCs/>
          <w:i w:val="0"/>
          <w:iCs w:val="0"/>
          <w:caps w:val="0"/>
          <w:color w:val="auto"/>
          <w:spacing w:val="0"/>
          <w:sz w:val="24"/>
          <w:szCs w:val="24"/>
          <w:highlight w:val="none"/>
          <w:shd w:val="clear" w:fill="FFFFFF"/>
          <w:lang w:eastAsia="zh-CN"/>
        </w:rPr>
        <w:t>“</w:t>
      </w:r>
      <w:r>
        <w:rPr>
          <w:rFonts w:hint="eastAsia" w:ascii="Arial" w:hAnsi="Arial" w:eastAsia="宋体" w:cs="Arial"/>
          <w:b/>
          <w:bCs/>
          <w:i w:val="0"/>
          <w:iCs w:val="0"/>
          <w:caps w:val="0"/>
          <w:color w:val="auto"/>
          <w:spacing w:val="0"/>
          <w:sz w:val="24"/>
          <w:szCs w:val="24"/>
          <w:highlight w:val="none"/>
          <w:shd w:val="clear" w:fill="FFFFFF"/>
          <w:lang w:val="en-US" w:eastAsia="zh-CN"/>
        </w:rPr>
        <w:t>采办信息公开</w:t>
      </w:r>
      <w:r>
        <w:rPr>
          <w:rFonts w:hint="eastAsia" w:ascii="Arial" w:hAnsi="Arial" w:eastAsia="宋体" w:cs="Arial"/>
          <w:b/>
          <w:bCs/>
          <w:i w:val="0"/>
          <w:iCs w:val="0"/>
          <w:caps w:val="0"/>
          <w:color w:val="auto"/>
          <w:spacing w:val="0"/>
          <w:sz w:val="24"/>
          <w:szCs w:val="24"/>
          <w:highlight w:val="none"/>
          <w:shd w:val="clear" w:fill="FFFFFF"/>
          <w:lang w:eastAsia="zh-CN"/>
        </w:rPr>
        <w:t>”</w:t>
      </w:r>
      <w:r>
        <w:rPr>
          <w:rFonts w:ascii="Arial" w:hAnsi="Arial" w:eastAsia="Arial" w:cs="Arial"/>
          <w:b/>
          <w:bCs/>
          <w:i w:val="0"/>
          <w:iCs w:val="0"/>
          <w:caps w:val="0"/>
          <w:color w:val="auto"/>
          <w:spacing w:val="0"/>
          <w:sz w:val="48"/>
          <w:szCs w:val="48"/>
          <w:highlight w:val="none"/>
          <w:shd w:val="clear" w:fill="FFFFFF"/>
        </w:rPr>
        <w:t>→</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采购计划公告</w:t>
      </w:r>
      <w:r>
        <w:rPr>
          <w:rFonts w:hint="eastAsia" w:ascii="宋体" w:hAnsi="宋体" w:eastAsia="宋体" w:cs="宋体"/>
          <w:b/>
          <w:bCs/>
          <w:color w:val="auto"/>
          <w:kern w:val="0"/>
          <w:sz w:val="24"/>
          <w:szCs w:val="24"/>
          <w:highlight w:val="none"/>
          <w:lang w:eastAsia="zh-CN"/>
        </w:rPr>
        <w:t>”</w:t>
      </w:r>
      <w:r>
        <w:rPr>
          <w:rFonts w:ascii="Arial" w:hAnsi="Arial" w:eastAsia="Arial" w:cs="Arial"/>
          <w:b/>
          <w:bCs/>
          <w:i w:val="0"/>
          <w:iCs w:val="0"/>
          <w:caps w:val="0"/>
          <w:color w:val="auto"/>
          <w:spacing w:val="0"/>
          <w:sz w:val="48"/>
          <w:szCs w:val="48"/>
          <w:highlight w:val="none"/>
          <w:shd w:val="clear" w:fill="FFFFFF"/>
        </w:rPr>
        <w:t>→</w:t>
      </w:r>
      <w:r>
        <w:rPr>
          <w:rFonts w:hint="eastAsia" w:ascii="宋体" w:hAnsi="宋体" w:eastAsia="宋体" w:cs="宋体"/>
          <w:b/>
          <w:bCs/>
          <w:color w:val="auto"/>
          <w:kern w:val="0"/>
          <w:sz w:val="24"/>
          <w:szCs w:val="24"/>
          <w:highlight w:val="none"/>
          <w:lang w:val="en-US" w:eastAsia="zh-CN"/>
        </w:rPr>
        <w:t>本项目</w:t>
      </w:r>
      <w:r>
        <w:rPr>
          <w:rFonts w:ascii="Arial" w:hAnsi="Arial" w:eastAsia="Arial" w:cs="Arial"/>
          <w:b/>
          <w:bCs/>
          <w:i w:val="0"/>
          <w:iCs w:val="0"/>
          <w:caps w:val="0"/>
          <w:color w:val="auto"/>
          <w:spacing w:val="0"/>
          <w:sz w:val="48"/>
          <w:szCs w:val="48"/>
          <w:highlight w:val="none"/>
          <w:shd w:val="clear" w:fill="FFFFFF"/>
        </w:rPr>
        <w:t>→</w:t>
      </w:r>
      <w:r>
        <w:rPr>
          <w:rFonts w:hint="eastAsia" w:ascii="Arial" w:hAnsi="Arial" w:eastAsia="宋体" w:cs="Arial"/>
          <w:b/>
          <w:bCs/>
          <w:i w:val="0"/>
          <w:iCs w:val="0"/>
          <w:caps w:val="0"/>
          <w:color w:val="auto"/>
          <w:spacing w:val="0"/>
          <w:sz w:val="24"/>
          <w:szCs w:val="24"/>
          <w:highlight w:val="none"/>
          <w:shd w:val="clear" w:fill="FFFFFF"/>
          <w:lang w:val="en-US" w:eastAsia="zh-CN"/>
        </w:rPr>
        <w:t>本项目</w:t>
      </w:r>
      <w:r>
        <w:rPr>
          <w:rFonts w:hint="eastAsia" w:ascii="宋体" w:hAnsi="宋体" w:eastAsia="宋体" w:cs="宋体"/>
          <w:b/>
          <w:bCs/>
          <w:color w:val="auto"/>
          <w:kern w:val="0"/>
          <w:sz w:val="24"/>
          <w:szCs w:val="24"/>
          <w:highlight w:val="none"/>
          <w:lang w:val="en-US" w:eastAsia="zh-CN"/>
        </w:rPr>
        <w:t>页面中的</w:t>
      </w:r>
      <w:r>
        <w:rPr>
          <w:rFonts w:hint="eastAsia" w:ascii="宋体" w:hAnsi="宋体" w:eastAsia="宋体" w:cs="宋体"/>
          <w:b/>
          <w:bCs/>
          <w:color w:val="auto"/>
          <w:kern w:val="0"/>
          <w:sz w:val="24"/>
          <w:szCs w:val="24"/>
          <w:highlight w:val="none"/>
        </w:rPr>
        <w:t>“意见反馈”</w:t>
      </w:r>
      <w:r>
        <w:rPr>
          <w:rFonts w:hint="eastAsia" w:ascii="宋体" w:hAnsi="宋体" w:eastAsia="宋体" w:cs="宋体"/>
          <w:b/>
          <w:bCs/>
          <w:color w:val="auto"/>
          <w:kern w:val="0"/>
          <w:sz w:val="24"/>
          <w:szCs w:val="24"/>
          <w:highlight w:val="none"/>
          <w:lang w:val="en-US" w:eastAsia="zh-CN"/>
        </w:rPr>
        <w:t>按钮，</w:t>
      </w:r>
      <w:r>
        <w:rPr>
          <w:rFonts w:hint="eastAsia" w:ascii="宋体" w:hAnsi="宋体" w:eastAsia="宋体" w:cs="宋体"/>
          <w:b/>
          <w:bCs/>
          <w:color w:val="auto"/>
          <w:kern w:val="0"/>
          <w:sz w:val="24"/>
          <w:szCs w:val="24"/>
          <w:highlight w:val="none"/>
        </w:rPr>
        <w:t>上传</w:t>
      </w:r>
      <w:r>
        <w:rPr>
          <w:rFonts w:hint="eastAsia" w:ascii="宋体" w:hAnsi="宋体" w:eastAsia="宋体" w:cs="宋体"/>
          <w:b/>
          <w:bCs/>
          <w:color w:val="auto"/>
          <w:kern w:val="0"/>
          <w:sz w:val="24"/>
          <w:szCs w:val="24"/>
          <w:highlight w:val="none"/>
          <w:lang w:val="en-US" w:eastAsia="zh-CN"/>
        </w:rPr>
        <w:t>满足要求的全部文件。</w:t>
      </w:r>
    </w:p>
    <w:p>
      <w:pPr>
        <w:spacing w:after="0" w:line="400" w:lineRule="exact"/>
        <w:ind w:firstLine="480" w:firstLineChars="200"/>
        <w:jc w:val="both"/>
        <w:rPr>
          <w:rFonts w:hint="eastAsia" w:ascii="宋体" w:hAnsi="宋体" w:eastAsia="宋体" w:cs="宋体"/>
          <w:b/>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提交</w:t>
      </w:r>
      <w:r>
        <w:rPr>
          <w:rFonts w:hint="eastAsia" w:ascii="宋体" w:hAnsi="宋体" w:eastAsia="宋体" w:cs="宋体"/>
          <w:color w:val="000000"/>
          <w:kern w:val="0"/>
          <w:sz w:val="24"/>
          <w:szCs w:val="24"/>
          <w:highlight w:val="none"/>
        </w:rPr>
        <w:t>的</w:t>
      </w:r>
      <w:r>
        <w:rPr>
          <w:rFonts w:hint="eastAsia" w:ascii="宋体" w:hAnsi="宋体" w:eastAsia="宋体" w:cs="宋体"/>
          <w:color w:val="000000"/>
          <w:kern w:val="0"/>
          <w:sz w:val="24"/>
          <w:szCs w:val="24"/>
          <w:highlight w:val="none"/>
          <w:lang w:val="en-US" w:eastAsia="zh-CN"/>
        </w:rPr>
        <w:t>文件</w:t>
      </w:r>
      <w:r>
        <w:rPr>
          <w:rFonts w:hint="eastAsia" w:ascii="宋体" w:hAnsi="宋体" w:eastAsia="宋体" w:cs="宋体"/>
          <w:color w:val="000000"/>
          <w:kern w:val="0"/>
          <w:sz w:val="24"/>
          <w:szCs w:val="24"/>
          <w:highlight w:val="none"/>
        </w:rPr>
        <w:t>请分为</w:t>
      </w:r>
      <w:r>
        <w:rPr>
          <w:rFonts w:hint="eastAsia" w:ascii="宋体" w:hAnsi="宋体" w:eastAsia="宋体" w:cs="宋体"/>
          <w:b w:val="0"/>
          <w:bCs w:val="0"/>
          <w:color w:val="000000"/>
          <w:kern w:val="0"/>
          <w:sz w:val="28"/>
          <w:szCs w:val="28"/>
          <w:highlight w:val="none"/>
          <w:lang w:val="en-US" w:eastAsia="zh-CN"/>
        </w:rPr>
        <w:t>4</w:t>
      </w:r>
      <w:r>
        <w:rPr>
          <w:rFonts w:hint="eastAsia" w:ascii="宋体" w:hAnsi="宋体" w:eastAsia="宋体" w:cs="宋体"/>
          <w:color w:val="000000"/>
          <w:kern w:val="0"/>
          <w:sz w:val="24"/>
          <w:szCs w:val="24"/>
          <w:highlight w:val="none"/>
        </w:rPr>
        <w:t>份：</w:t>
      </w:r>
      <w:r>
        <w:rPr>
          <w:rFonts w:hint="eastAsia" w:ascii="黑体" w:hAnsi="黑体" w:eastAsia="黑体" w:cs="黑体"/>
          <w:color w:val="000000"/>
          <w:kern w:val="0"/>
          <w:sz w:val="28"/>
          <w:szCs w:val="28"/>
          <w:highlight w:val="none"/>
        </w:rPr>
        <w:t>①</w:t>
      </w:r>
      <w:r>
        <w:rPr>
          <w:rFonts w:hint="eastAsia" w:ascii="宋体" w:hAnsi="宋体" w:eastAsia="宋体" w:cs="宋体"/>
          <w:color w:val="000000"/>
          <w:kern w:val="0"/>
          <w:sz w:val="24"/>
          <w:szCs w:val="24"/>
          <w:highlight w:val="none"/>
          <w:lang w:eastAsia="zh-CN"/>
        </w:rPr>
        <w:t>“</w:t>
      </w:r>
      <w:r>
        <w:rPr>
          <w:rFonts w:hint="eastAsia" w:ascii="宋体" w:hAnsi="宋体" w:eastAsia="宋体" w:cs="宋体"/>
          <w:b/>
          <w:bCs/>
          <w:color w:val="FF0000"/>
          <w:kern w:val="0"/>
          <w:sz w:val="24"/>
          <w:szCs w:val="24"/>
          <w:highlight w:val="none"/>
        </w:rPr>
        <w:t>附件2</w:t>
      </w:r>
      <w:r>
        <w:rPr>
          <w:rFonts w:hint="eastAsia" w:ascii="宋体" w:hAnsi="宋体" w:eastAsia="宋体" w:cs="宋体"/>
          <w:b/>
          <w:bCs/>
          <w:color w:val="FF0000"/>
          <w:kern w:val="0"/>
          <w:sz w:val="24"/>
          <w:szCs w:val="24"/>
          <w:highlight w:val="none"/>
          <w:lang w:eastAsia="zh-CN"/>
        </w:rPr>
        <w:t>：</w:t>
      </w:r>
      <w:r>
        <w:rPr>
          <w:rFonts w:hint="eastAsia" w:ascii="宋体" w:hAnsi="宋体" w:eastAsia="宋体" w:cs="宋体"/>
          <w:b/>
          <w:bCs/>
          <w:color w:val="FF0000"/>
          <w:kern w:val="0"/>
          <w:sz w:val="24"/>
          <w:szCs w:val="24"/>
          <w:highlight w:val="none"/>
        </w:rPr>
        <w:t>供应商投标意向确认书</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color w:val="000000"/>
          <w:kern w:val="0"/>
          <w:sz w:val="24"/>
          <w:szCs w:val="24"/>
          <w:highlight w:val="none"/>
        </w:rPr>
        <w:t>，</w:t>
      </w:r>
      <w:r>
        <w:rPr>
          <w:rFonts w:hint="eastAsia" w:ascii="黑体" w:hAnsi="黑体" w:eastAsia="黑体" w:cs="黑体"/>
          <w:color w:val="000000"/>
          <w:kern w:val="0"/>
          <w:sz w:val="28"/>
          <w:szCs w:val="28"/>
          <w:highlight w:val="none"/>
        </w:rPr>
        <w:t>②</w:t>
      </w:r>
      <w:r>
        <w:rPr>
          <w:rFonts w:hint="eastAsia" w:ascii="宋体" w:hAnsi="宋体" w:eastAsia="宋体" w:cs="宋体"/>
          <w:color w:val="000000"/>
          <w:kern w:val="0"/>
          <w:sz w:val="24"/>
          <w:szCs w:val="24"/>
          <w:highlight w:val="none"/>
          <w:lang w:eastAsia="zh-CN"/>
        </w:rPr>
        <w:t>“</w:t>
      </w:r>
      <w:r>
        <w:rPr>
          <w:rFonts w:hint="eastAsia" w:ascii="宋体" w:hAnsi="宋体" w:eastAsia="宋体" w:cs="宋体"/>
          <w:b/>
          <w:bCs/>
          <w:color w:val="FF0000"/>
          <w:kern w:val="0"/>
          <w:sz w:val="24"/>
          <w:szCs w:val="24"/>
          <w:highlight w:val="none"/>
          <w:lang w:val="en-US" w:eastAsia="zh-CN"/>
        </w:rPr>
        <w:t>附件3：供应商响应信息确认函</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color w:val="000000"/>
          <w:kern w:val="0"/>
          <w:sz w:val="24"/>
          <w:szCs w:val="24"/>
          <w:highlight w:val="none"/>
        </w:rPr>
        <w:t>，</w:t>
      </w:r>
      <w:r>
        <w:rPr>
          <w:rFonts w:hint="eastAsia" w:ascii="黑体" w:hAnsi="黑体" w:eastAsia="黑体" w:cs="黑体"/>
          <w:color w:val="000000"/>
          <w:kern w:val="0"/>
          <w:sz w:val="28"/>
          <w:szCs w:val="28"/>
          <w:highlight w:val="none"/>
        </w:rPr>
        <w:t>③</w:t>
      </w:r>
      <w:r>
        <w:rPr>
          <w:rFonts w:hint="eastAsia" w:ascii="宋体" w:hAnsi="宋体" w:eastAsia="宋体" w:cs="宋体"/>
          <w:b w:val="0"/>
          <w:bCs w:val="0"/>
          <w:color w:val="auto"/>
          <w:kern w:val="0"/>
          <w:sz w:val="24"/>
          <w:szCs w:val="24"/>
          <w:highlight w:val="none"/>
        </w:rPr>
        <w:t>“</w:t>
      </w:r>
      <w:r>
        <w:rPr>
          <w:rFonts w:hint="eastAsia" w:ascii="宋体" w:hAnsi="宋体" w:eastAsia="宋体" w:cs="宋体"/>
          <w:b/>
          <w:bCs/>
          <w:color w:val="auto"/>
          <w:kern w:val="0"/>
          <w:sz w:val="24"/>
          <w:szCs w:val="24"/>
          <w:highlight w:val="none"/>
        </w:rPr>
        <w:t>附件3</w:t>
      </w:r>
      <w:r>
        <w:rPr>
          <w:rFonts w:hint="eastAsia" w:ascii="宋体" w:hAnsi="宋体" w:eastAsia="宋体" w:cs="宋体"/>
          <w:b w:val="0"/>
          <w:bCs w:val="0"/>
          <w:color w:val="auto"/>
          <w:kern w:val="0"/>
          <w:sz w:val="24"/>
          <w:szCs w:val="24"/>
          <w:highlight w:val="none"/>
        </w:rPr>
        <w:t>”</w:t>
      </w:r>
      <w:r>
        <w:rPr>
          <w:rFonts w:hint="eastAsia" w:ascii="宋体" w:hAnsi="宋体" w:eastAsia="宋体" w:cs="宋体"/>
          <w:b/>
          <w:bCs/>
          <w:color w:val="auto"/>
          <w:kern w:val="0"/>
          <w:sz w:val="24"/>
          <w:szCs w:val="24"/>
          <w:highlight w:val="none"/>
        </w:rPr>
        <w:t>要求提供的</w:t>
      </w:r>
      <w:r>
        <w:rPr>
          <w:rFonts w:hint="eastAsia" w:ascii="宋体" w:hAnsi="宋体" w:eastAsia="宋体" w:cs="宋体"/>
          <w:b/>
          <w:bCs/>
          <w:color w:val="FF0000"/>
          <w:kern w:val="0"/>
          <w:sz w:val="24"/>
          <w:szCs w:val="24"/>
          <w:highlight w:val="none"/>
        </w:rPr>
        <w:t>支持</w:t>
      </w:r>
      <w:r>
        <w:rPr>
          <w:rFonts w:hint="eastAsia" w:ascii="宋体" w:hAnsi="宋体" w:eastAsia="宋体" w:cs="宋体"/>
          <w:b/>
          <w:bCs/>
          <w:color w:val="FF0000"/>
          <w:kern w:val="0"/>
          <w:sz w:val="24"/>
          <w:szCs w:val="24"/>
          <w:highlight w:val="none"/>
          <w:lang w:val="en-US" w:eastAsia="zh-CN"/>
        </w:rPr>
        <w:t>材料，</w:t>
      </w:r>
      <w:r>
        <w:rPr>
          <w:rFonts w:hint="eastAsia" w:ascii="黑体" w:hAnsi="黑体" w:eastAsia="黑体" w:cs="黑体"/>
          <w:color w:val="000000"/>
          <w:kern w:val="0"/>
          <w:sz w:val="28"/>
          <w:szCs w:val="28"/>
          <w:highlight w:val="none"/>
          <w:lang w:val="en-US" w:eastAsia="zh-CN"/>
        </w:rPr>
        <w:t>④</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b/>
          <w:bCs/>
          <w:color w:val="auto"/>
          <w:kern w:val="0"/>
          <w:sz w:val="24"/>
          <w:szCs w:val="24"/>
          <w:highlight w:val="none"/>
        </w:rPr>
        <w:t>附件3</w:t>
      </w:r>
      <w:r>
        <w:rPr>
          <w:rFonts w:hint="eastAsia" w:ascii="宋体" w:hAnsi="宋体" w:eastAsia="宋体" w:cs="宋体"/>
          <w:b w:val="0"/>
          <w:bCs w:val="0"/>
          <w:color w:val="auto"/>
          <w:kern w:val="0"/>
          <w:sz w:val="24"/>
          <w:szCs w:val="24"/>
          <w:highlight w:val="none"/>
        </w:rPr>
        <w:t>”</w:t>
      </w:r>
      <w:r>
        <w:rPr>
          <w:rFonts w:hint="eastAsia" w:ascii="宋体" w:hAnsi="宋体" w:eastAsia="宋体" w:cs="宋体"/>
          <w:b/>
          <w:bCs/>
          <w:color w:val="auto"/>
          <w:kern w:val="0"/>
          <w:sz w:val="24"/>
          <w:szCs w:val="24"/>
          <w:highlight w:val="none"/>
        </w:rPr>
        <w:t>要求提供的</w:t>
      </w:r>
      <w:r>
        <w:rPr>
          <w:rFonts w:hint="eastAsia" w:ascii="宋体" w:hAnsi="宋体" w:eastAsia="宋体" w:cs="宋体"/>
          <w:b/>
          <w:bCs/>
          <w:color w:val="FF0000"/>
          <w:kern w:val="0"/>
          <w:sz w:val="24"/>
          <w:szCs w:val="24"/>
          <w:highlight w:val="none"/>
          <w:lang w:val="en-US" w:eastAsia="zh-CN"/>
        </w:rPr>
        <w:t>“财务报表”</w:t>
      </w:r>
      <w:r>
        <w:rPr>
          <w:rFonts w:hint="eastAsia" w:ascii="宋体" w:hAnsi="宋体" w:eastAsia="宋体" w:cs="宋体"/>
          <w:b w:val="0"/>
          <w:bCs w:val="0"/>
          <w:color w:val="000000"/>
          <w:kern w:val="0"/>
          <w:sz w:val="24"/>
          <w:szCs w:val="24"/>
          <w:highlight w:val="none"/>
          <w:lang w:eastAsia="zh-CN"/>
        </w:rPr>
        <w:t>。</w:t>
      </w:r>
      <w:r>
        <w:rPr>
          <w:rFonts w:hint="eastAsia" w:ascii="宋体" w:hAnsi="宋体" w:eastAsia="宋体" w:cs="宋体"/>
          <w:b w:val="0"/>
          <w:bCs w:val="0"/>
          <w:color w:val="000000"/>
          <w:kern w:val="0"/>
          <w:sz w:val="24"/>
          <w:szCs w:val="24"/>
          <w:highlight w:val="none"/>
          <w:lang w:val="en-US" w:eastAsia="zh-CN"/>
        </w:rPr>
        <w:t>前述4份</w:t>
      </w:r>
      <w:r>
        <w:rPr>
          <w:rFonts w:hint="eastAsia" w:ascii="宋体" w:hAnsi="宋体" w:eastAsia="宋体" w:cs="宋体"/>
          <w:b w:val="0"/>
          <w:bCs w:val="0"/>
          <w:color w:val="auto"/>
          <w:kern w:val="0"/>
          <w:sz w:val="24"/>
          <w:szCs w:val="24"/>
          <w:highlight w:val="none"/>
          <w:lang w:val="en-US" w:eastAsia="zh-CN"/>
        </w:rPr>
        <w:t>文件</w:t>
      </w:r>
      <w:r>
        <w:rPr>
          <w:rFonts w:hint="eastAsia" w:ascii="宋体" w:hAnsi="宋体" w:eastAsia="宋体" w:cs="宋体"/>
          <w:b/>
          <w:bCs/>
          <w:color w:val="auto"/>
          <w:kern w:val="0"/>
          <w:sz w:val="24"/>
          <w:szCs w:val="24"/>
          <w:highlight w:val="none"/>
          <w:lang w:val="en-US" w:eastAsia="zh-CN"/>
        </w:rPr>
        <w:t>每一页都要清晰，每一页都要</w:t>
      </w:r>
      <w:r>
        <w:rPr>
          <w:rFonts w:hint="eastAsia" w:ascii="宋体" w:hAnsi="宋体" w:eastAsia="宋体" w:cs="宋体"/>
          <w:b/>
          <w:bCs/>
          <w:color w:val="auto"/>
          <w:kern w:val="0"/>
          <w:sz w:val="24"/>
          <w:szCs w:val="24"/>
          <w:highlight w:val="none"/>
        </w:rPr>
        <w:t>盖章</w:t>
      </w:r>
      <w:r>
        <w:rPr>
          <w:rFonts w:hint="eastAsia" w:ascii="宋体" w:hAnsi="宋体" w:eastAsia="宋体" w:cs="宋体"/>
          <w:b/>
          <w:color w:val="auto"/>
          <w:kern w:val="0"/>
          <w:sz w:val="24"/>
          <w:szCs w:val="24"/>
          <w:highlight w:val="none"/>
          <w:lang w:val="en-US" w:eastAsia="zh-CN"/>
        </w:rPr>
        <w:t>。</w:t>
      </w:r>
    </w:p>
    <w:p>
      <w:pPr>
        <w:spacing w:after="0" w:line="400" w:lineRule="exact"/>
        <w:ind w:firstLine="480" w:firstLineChars="200"/>
        <w:jc w:val="both"/>
        <w:rPr>
          <w:rFonts w:hint="eastAsia" w:ascii="宋体" w:hAnsi="宋体" w:eastAsia="宋体" w:cs="宋体"/>
          <w:color w:val="000000"/>
          <w:sz w:val="24"/>
          <w:szCs w:val="24"/>
          <w:highlight w:val="none"/>
        </w:rPr>
      </w:pPr>
      <w:r>
        <w:rPr>
          <w:rFonts w:hint="eastAsia" w:ascii="宋体" w:hAnsi="宋体" w:eastAsia="宋体" w:cs="宋体"/>
          <w:color w:val="000000"/>
          <w:sz w:val="24"/>
          <w:highlight w:val="none"/>
        </w:rPr>
        <w:t>如我方需要对意向供应商</w:t>
      </w:r>
      <w:r>
        <w:rPr>
          <w:rFonts w:hint="eastAsia" w:ascii="宋体" w:hAnsi="宋体" w:eastAsia="宋体" w:cs="宋体"/>
          <w:color w:val="000000"/>
          <w:sz w:val="24"/>
          <w:highlight w:val="none"/>
          <w:lang w:val="en-US" w:eastAsia="zh-CN"/>
        </w:rPr>
        <w:t>提交的</w:t>
      </w:r>
      <w:r>
        <w:rPr>
          <w:rFonts w:hint="eastAsia" w:ascii="宋体" w:hAnsi="宋体" w:eastAsia="宋体" w:cs="宋体"/>
          <w:color w:val="000000"/>
          <w:sz w:val="24"/>
          <w:highlight w:val="none"/>
        </w:rPr>
        <w:t>相关文件进行澄清和补充，意向供应商应在</w:t>
      </w:r>
      <w:r>
        <w:rPr>
          <w:rFonts w:hint="eastAsia" w:ascii="宋体" w:hAnsi="宋体" w:eastAsia="宋体" w:cs="宋体"/>
          <w:color w:val="000000"/>
          <w:sz w:val="24"/>
          <w:highlight w:val="none"/>
          <w:lang w:val="en-US" w:eastAsia="zh-CN"/>
        </w:rPr>
        <w:t>规定时间</w:t>
      </w:r>
      <w:r>
        <w:rPr>
          <w:rFonts w:hint="eastAsia" w:ascii="宋体" w:hAnsi="宋体" w:eastAsia="宋体" w:cs="宋体"/>
          <w:color w:val="000000"/>
          <w:sz w:val="24"/>
          <w:highlight w:val="none"/>
        </w:rPr>
        <w:t>内给予明确回复，过期无回复</w:t>
      </w:r>
      <w:r>
        <w:rPr>
          <w:rFonts w:hint="eastAsia" w:ascii="宋体" w:hAnsi="宋体" w:eastAsia="宋体" w:cs="宋体"/>
          <w:color w:val="000000"/>
          <w:sz w:val="24"/>
          <w:highlight w:val="none"/>
          <w:lang w:val="en-US" w:eastAsia="zh-CN"/>
        </w:rPr>
        <w:t>则</w:t>
      </w:r>
      <w:r>
        <w:rPr>
          <w:rFonts w:hint="eastAsia" w:ascii="宋体" w:hAnsi="宋体" w:eastAsia="宋体" w:cs="宋体"/>
          <w:color w:val="000000"/>
          <w:sz w:val="24"/>
          <w:highlight w:val="none"/>
        </w:rPr>
        <w:t>视为维持原材料不变。</w:t>
      </w:r>
    </w:p>
    <w:p>
      <w:pPr>
        <w:spacing w:after="0" w:line="400" w:lineRule="exact"/>
        <w:jc w:val="right"/>
        <w:rPr>
          <w:rFonts w:ascii="Times New Roman" w:hAnsi="Times New Roman" w:eastAsia="微软雅黑" w:cs="Times New Roman"/>
          <w:color w:val="333333"/>
          <w:sz w:val="23"/>
          <w:szCs w:val="23"/>
          <w:highlight w:val="none"/>
        </w:rPr>
      </w:pPr>
      <w:r>
        <w:rPr>
          <w:rFonts w:ascii="Times New Roman" w:hAnsi="Times New Roman" w:eastAsia="宋体" w:cs="Times New Roman"/>
          <w:color w:val="000000"/>
          <w:sz w:val="24"/>
          <w:szCs w:val="24"/>
          <w:highlight w:val="none"/>
        </w:rPr>
        <w:t>中海石油（中国）有限公司湛江分公司</w:t>
      </w:r>
    </w:p>
    <w:p>
      <w:pPr>
        <w:spacing w:after="0" w:line="400" w:lineRule="exact"/>
        <w:jc w:val="right"/>
        <w:rPr>
          <w:rFonts w:ascii="Times New Roman" w:hAnsi="Times New Roman" w:eastAsia="微软雅黑" w:cs="Times New Roman"/>
          <w:color w:val="333333"/>
          <w:sz w:val="23"/>
          <w:szCs w:val="23"/>
          <w:highlight w:val="none"/>
        </w:rPr>
      </w:pPr>
      <w:r>
        <w:rPr>
          <w:rFonts w:hint="eastAsia" w:ascii="Times New Roman" w:hAnsi="Times New Roman" w:eastAsia="宋体" w:cs="Times New Roman"/>
          <w:color w:val="000000"/>
          <w:sz w:val="24"/>
          <w:szCs w:val="24"/>
          <w:highlight w:val="none"/>
          <w:lang w:val="en-US" w:eastAsia="zh-CN"/>
        </w:rPr>
        <w:t>2026</w:t>
      </w:r>
      <w:r>
        <w:rPr>
          <w:rFonts w:ascii="Times New Roman" w:hAnsi="Times New Roman" w:eastAsia="宋体" w:cs="Times New Roman"/>
          <w:color w:val="000000"/>
          <w:sz w:val="24"/>
          <w:szCs w:val="24"/>
          <w:highlight w:val="none"/>
        </w:rPr>
        <w:t>年</w:t>
      </w:r>
      <w:r>
        <w:rPr>
          <w:rFonts w:hint="eastAsia" w:ascii="Times New Roman" w:hAnsi="Times New Roman" w:eastAsia="宋体" w:cs="Times New Roman"/>
          <w:color w:val="000000"/>
          <w:sz w:val="24"/>
          <w:szCs w:val="24"/>
          <w:highlight w:val="none"/>
          <w:lang w:val="en-US" w:eastAsia="zh-CN"/>
        </w:rPr>
        <w:t>6</w:t>
      </w:r>
      <w:r>
        <w:rPr>
          <w:rFonts w:ascii="Times New Roman" w:hAnsi="Times New Roman" w:eastAsia="宋体" w:cs="Times New Roman"/>
          <w:color w:val="000000"/>
          <w:sz w:val="24"/>
          <w:szCs w:val="24"/>
          <w:highlight w:val="none"/>
        </w:rPr>
        <w:t>月</w:t>
      </w:r>
      <w:r>
        <w:rPr>
          <w:rFonts w:hint="eastAsia" w:ascii="Times New Roman" w:hAnsi="Times New Roman" w:eastAsia="宋体" w:cs="Times New Roman"/>
          <w:color w:val="000000"/>
          <w:sz w:val="24"/>
          <w:szCs w:val="24"/>
          <w:highlight w:val="none"/>
          <w:lang w:val="en-US" w:eastAsia="zh-CN"/>
        </w:rPr>
        <w:t>29</w:t>
      </w:r>
      <w:r>
        <w:rPr>
          <w:rFonts w:ascii="Times New Roman" w:hAnsi="Times New Roman" w:eastAsia="宋体" w:cs="Times New Roman"/>
          <w:color w:val="000000"/>
          <w:sz w:val="24"/>
          <w:szCs w:val="24"/>
          <w:highlight w:val="none"/>
        </w:rPr>
        <w:t>日</w:t>
      </w:r>
    </w:p>
    <w:sectPr>
      <w:footerReference r:id="rId5" w:type="default"/>
      <w:pgSz w:w="16838" w:h="11906" w:orient="landscape"/>
      <w:pgMar w:top="1531" w:right="1417" w:bottom="1191" w:left="1757" w:header="680" w:footer="510"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0564194"/>
      <w:docPartObj>
        <w:docPartGallery w:val="autotext"/>
      </w:docPartObj>
    </w:sdtPr>
    <w:sdtContent>
      <w:sdt>
        <w:sdtPr>
          <w:id w:val="1728636285"/>
          <w:docPartObj>
            <w:docPartGallery w:val="autotext"/>
          </w:docPartObj>
        </w:sdtPr>
        <w:sdtContent>
          <w:p>
            <w:pPr>
              <w:pStyle w:val="1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B727B8"/>
    <w:multiLevelType w:val="singleLevel"/>
    <w:tmpl w:val="F9B727B8"/>
    <w:lvl w:ilvl="0" w:tentative="0">
      <w:start w:val="2"/>
      <w:numFmt w:val="decimal"/>
      <w:lvlText w:val="%1."/>
      <w:lvlJc w:val="left"/>
      <w:pPr>
        <w:tabs>
          <w:tab w:val="left" w:pos="312"/>
        </w:tabs>
      </w:pPr>
    </w:lvl>
  </w:abstractNum>
  <w:abstractNum w:abstractNumId="1">
    <w:nsid w:val="76131774"/>
    <w:multiLevelType w:val="multilevel"/>
    <w:tmpl w:val="76131774"/>
    <w:lvl w:ilvl="0" w:tentative="0">
      <w:start w:val="1"/>
      <w:numFmt w:val="upperRoman"/>
      <w:pStyle w:val="2"/>
      <w:lvlText w:val="第 %1 条"/>
      <w:lvlJc w:val="left"/>
      <w:pPr>
        <w:tabs>
          <w:tab w:val="left" w:pos="1440"/>
        </w:tabs>
      </w:pPr>
      <w:rPr>
        <w:rFonts w:cs="Times New Roman"/>
      </w:rPr>
    </w:lvl>
    <w:lvl w:ilvl="1" w:tentative="0">
      <w:start w:val="1"/>
      <w:numFmt w:val="decimalZero"/>
      <w:pStyle w:val="3"/>
      <w:isLgl/>
      <w:lvlText w:val="节 %1.%2"/>
      <w:lvlJc w:val="left"/>
      <w:pPr>
        <w:tabs>
          <w:tab w:val="left" w:pos="720"/>
        </w:tabs>
      </w:pPr>
      <w:rPr>
        <w:rFonts w:eastAsia="Times New Roman" w:cs="Times New Roman"/>
        <w:b/>
        <w:sz w:val="24"/>
      </w:rPr>
    </w:lvl>
    <w:lvl w:ilvl="2" w:tentative="0">
      <w:start w:val="1"/>
      <w:numFmt w:val="lowerLetter"/>
      <w:pStyle w:val="4"/>
      <w:lvlText w:val="(%3)"/>
      <w:lvlJc w:val="left"/>
      <w:pPr>
        <w:tabs>
          <w:tab w:val="left" w:pos="720"/>
        </w:tabs>
        <w:ind w:left="720" w:hanging="432"/>
      </w:pPr>
      <w:rPr>
        <w:rFonts w:cs="Times New Roman"/>
      </w:rPr>
    </w:lvl>
    <w:lvl w:ilvl="3" w:tentative="0">
      <w:start w:val="1"/>
      <w:numFmt w:val="lowerRoman"/>
      <w:pStyle w:val="5"/>
      <w:lvlText w:val="(%4)"/>
      <w:lvlJc w:val="right"/>
      <w:pPr>
        <w:tabs>
          <w:tab w:val="left" w:pos="864"/>
        </w:tabs>
        <w:ind w:left="864" w:hanging="144"/>
      </w:pPr>
      <w:rPr>
        <w:rFonts w:cs="Times New Roman"/>
      </w:rPr>
    </w:lvl>
    <w:lvl w:ilvl="4" w:tentative="0">
      <w:start w:val="1"/>
      <w:numFmt w:val="decimal"/>
      <w:pStyle w:val="6"/>
      <w:lvlText w:val="%5)"/>
      <w:lvlJc w:val="left"/>
      <w:pPr>
        <w:tabs>
          <w:tab w:val="left" w:pos="1008"/>
        </w:tabs>
        <w:ind w:left="1008" w:hanging="432"/>
      </w:pPr>
      <w:rPr>
        <w:rFonts w:cs="Times New Roman"/>
      </w:rPr>
    </w:lvl>
    <w:lvl w:ilvl="5" w:tentative="0">
      <w:start w:val="1"/>
      <w:numFmt w:val="lowerLetter"/>
      <w:pStyle w:val="7"/>
      <w:lvlText w:val="%6)"/>
      <w:lvlJc w:val="left"/>
      <w:pPr>
        <w:tabs>
          <w:tab w:val="left" w:pos="1152"/>
        </w:tabs>
        <w:ind w:left="1152" w:hanging="432"/>
      </w:pPr>
      <w:rPr>
        <w:rFonts w:cs="Times New Roman"/>
      </w:rPr>
    </w:lvl>
    <w:lvl w:ilvl="6" w:tentative="0">
      <w:start w:val="1"/>
      <w:numFmt w:val="lowerRoman"/>
      <w:pStyle w:val="8"/>
      <w:lvlText w:val="%7)"/>
      <w:lvlJc w:val="right"/>
      <w:pPr>
        <w:tabs>
          <w:tab w:val="left" w:pos="1296"/>
        </w:tabs>
        <w:ind w:left="1296" w:hanging="288"/>
      </w:pPr>
      <w:rPr>
        <w:rFonts w:cs="Times New Roman"/>
      </w:rPr>
    </w:lvl>
    <w:lvl w:ilvl="7" w:tentative="0">
      <w:start w:val="1"/>
      <w:numFmt w:val="lowerLetter"/>
      <w:pStyle w:val="9"/>
      <w:lvlText w:val="%8."/>
      <w:lvlJc w:val="left"/>
      <w:pPr>
        <w:tabs>
          <w:tab w:val="left" w:pos="1440"/>
        </w:tabs>
        <w:ind w:left="1440" w:hanging="432"/>
      </w:pPr>
      <w:rPr>
        <w:rFonts w:cs="Times New Roman"/>
      </w:rPr>
    </w:lvl>
    <w:lvl w:ilvl="8" w:tentative="0">
      <w:start w:val="1"/>
      <w:numFmt w:val="lowerRoman"/>
      <w:pStyle w:val="10"/>
      <w:lvlText w:val="%9."/>
      <w:lvlJc w:val="right"/>
      <w:pPr>
        <w:tabs>
          <w:tab w:val="left" w:pos="1584"/>
        </w:tabs>
        <w:ind w:left="1584" w:hanging="144"/>
      </w:pPr>
      <w:rPr>
        <w:rFonts w:cs="Times New Roman"/>
      </w:rPr>
    </w:lvl>
  </w:abstractNum>
  <w:abstractNum w:abstractNumId="2">
    <w:nsid w:val="7D6C7233"/>
    <w:multiLevelType w:val="multilevel"/>
    <w:tmpl w:val="7D6C7233"/>
    <w:lvl w:ilvl="0" w:tentative="0">
      <w:start w:val="1"/>
      <w:numFmt w:val="decimal"/>
      <w:lvlText w:val="%1)"/>
      <w:lvlJc w:val="left"/>
      <w:pPr>
        <w:ind w:left="1128" w:hanging="420"/>
      </w:pPr>
      <w:rPr>
        <w:strike w:val="0"/>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C78"/>
    <w:rsid w:val="00013B4B"/>
    <w:rsid w:val="000338A6"/>
    <w:rsid w:val="00033D3D"/>
    <w:rsid w:val="00057CDE"/>
    <w:rsid w:val="00067A5B"/>
    <w:rsid w:val="000856DD"/>
    <w:rsid w:val="000A7249"/>
    <w:rsid w:val="000B2B78"/>
    <w:rsid w:val="000B4A03"/>
    <w:rsid w:val="000D1C52"/>
    <w:rsid w:val="000D3926"/>
    <w:rsid w:val="00116B74"/>
    <w:rsid w:val="00127291"/>
    <w:rsid w:val="00147C78"/>
    <w:rsid w:val="00184595"/>
    <w:rsid w:val="001C1B98"/>
    <w:rsid w:val="001F33D8"/>
    <w:rsid w:val="002008AD"/>
    <w:rsid w:val="00207D72"/>
    <w:rsid w:val="0022336F"/>
    <w:rsid w:val="00223786"/>
    <w:rsid w:val="00231246"/>
    <w:rsid w:val="002313BC"/>
    <w:rsid w:val="002B65E6"/>
    <w:rsid w:val="002C2FF9"/>
    <w:rsid w:val="002F5564"/>
    <w:rsid w:val="0032528A"/>
    <w:rsid w:val="00340542"/>
    <w:rsid w:val="003C4473"/>
    <w:rsid w:val="003D4522"/>
    <w:rsid w:val="003F48BE"/>
    <w:rsid w:val="00402512"/>
    <w:rsid w:val="00424AAF"/>
    <w:rsid w:val="00427C6A"/>
    <w:rsid w:val="004C420A"/>
    <w:rsid w:val="004E41F7"/>
    <w:rsid w:val="00514692"/>
    <w:rsid w:val="005363C2"/>
    <w:rsid w:val="00542284"/>
    <w:rsid w:val="005601CA"/>
    <w:rsid w:val="00575459"/>
    <w:rsid w:val="00580318"/>
    <w:rsid w:val="005903AB"/>
    <w:rsid w:val="00592F6D"/>
    <w:rsid w:val="00621984"/>
    <w:rsid w:val="006305CC"/>
    <w:rsid w:val="00662C99"/>
    <w:rsid w:val="00665523"/>
    <w:rsid w:val="00675E11"/>
    <w:rsid w:val="00682748"/>
    <w:rsid w:val="00683CEB"/>
    <w:rsid w:val="006A015E"/>
    <w:rsid w:val="006A7943"/>
    <w:rsid w:val="006B136A"/>
    <w:rsid w:val="006C1770"/>
    <w:rsid w:val="006C54AD"/>
    <w:rsid w:val="006C7B98"/>
    <w:rsid w:val="007075E1"/>
    <w:rsid w:val="00711934"/>
    <w:rsid w:val="007701E0"/>
    <w:rsid w:val="007B3561"/>
    <w:rsid w:val="007C4342"/>
    <w:rsid w:val="007D14EF"/>
    <w:rsid w:val="00835C4E"/>
    <w:rsid w:val="00884B18"/>
    <w:rsid w:val="0089365A"/>
    <w:rsid w:val="008E697B"/>
    <w:rsid w:val="0091798E"/>
    <w:rsid w:val="00920061"/>
    <w:rsid w:val="0093596E"/>
    <w:rsid w:val="00941417"/>
    <w:rsid w:val="009B5BA0"/>
    <w:rsid w:val="009D0380"/>
    <w:rsid w:val="009E2584"/>
    <w:rsid w:val="00A0765F"/>
    <w:rsid w:val="00A67566"/>
    <w:rsid w:val="00A960CB"/>
    <w:rsid w:val="00AB2712"/>
    <w:rsid w:val="00AC04B8"/>
    <w:rsid w:val="00B2733E"/>
    <w:rsid w:val="00B35E5D"/>
    <w:rsid w:val="00BA41E4"/>
    <w:rsid w:val="00BB310B"/>
    <w:rsid w:val="00C02477"/>
    <w:rsid w:val="00C03097"/>
    <w:rsid w:val="00C263BD"/>
    <w:rsid w:val="00C527D9"/>
    <w:rsid w:val="00C84C40"/>
    <w:rsid w:val="00CA0023"/>
    <w:rsid w:val="00CA24EE"/>
    <w:rsid w:val="00CB2FE0"/>
    <w:rsid w:val="00CB7E42"/>
    <w:rsid w:val="00CC257F"/>
    <w:rsid w:val="00CD2184"/>
    <w:rsid w:val="00D06860"/>
    <w:rsid w:val="00D112F5"/>
    <w:rsid w:val="00DE0CFA"/>
    <w:rsid w:val="00DF4F38"/>
    <w:rsid w:val="00DF6420"/>
    <w:rsid w:val="00E12CB9"/>
    <w:rsid w:val="00E25847"/>
    <w:rsid w:val="00E6159B"/>
    <w:rsid w:val="00EB6657"/>
    <w:rsid w:val="00F16CE0"/>
    <w:rsid w:val="00F354D3"/>
    <w:rsid w:val="00F36E40"/>
    <w:rsid w:val="00F730B8"/>
    <w:rsid w:val="00F76769"/>
    <w:rsid w:val="00F97771"/>
    <w:rsid w:val="00FB75CF"/>
    <w:rsid w:val="020E3E06"/>
    <w:rsid w:val="07EA56BB"/>
    <w:rsid w:val="09195D38"/>
    <w:rsid w:val="0BE35DF1"/>
    <w:rsid w:val="0C96782A"/>
    <w:rsid w:val="0D673286"/>
    <w:rsid w:val="0E0E255D"/>
    <w:rsid w:val="0E98167F"/>
    <w:rsid w:val="10EC3A4C"/>
    <w:rsid w:val="180C63F4"/>
    <w:rsid w:val="19FD2FB1"/>
    <w:rsid w:val="1C235536"/>
    <w:rsid w:val="235C53E9"/>
    <w:rsid w:val="23CE5E4B"/>
    <w:rsid w:val="23E7405F"/>
    <w:rsid w:val="2ADE60B9"/>
    <w:rsid w:val="2CFF30D4"/>
    <w:rsid w:val="39A828A4"/>
    <w:rsid w:val="39AF6227"/>
    <w:rsid w:val="3CE504B5"/>
    <w:rsid w:val="3E42072F"/>
    <w:rsid w:val="3E945407"/>
    <w:rsid w:val="40C355D0"/>
    <w:rsid w:val="41471FA6"/>
    <w:rsid w:val="43E60385"/>
    <w:rsid w:val="45D13B5F"/>
    <w:rsid w:val="46A04B69"/>
    <w:rsid w:val="48FA6149"/>
    <w:rsid w:val="4C1F29D9"/>
    <w:rsid w:val="4F637D4D"/>
    <w:rsid w:val="50272E0E"/>
    <w:rsid w:val="542A65EB"/>
    <w:rsid w:val="55304F76"/>
    <w:rsid w:val="56C118AF"/>
    <w:rsid w:val="56EA0F22"/>
    <w:rsid w:val="57960C82"/>
    <w:rsid w:val="5B4D68C3"/>
    <w:rsid w:val="5C6A3A2D"/>
    <w:rsid w:val="5E865022"/>
    <w:rsid w:val="5F7670C8"/>
    <w:rsid w:val="62AA11A6"/>
    <w:rsid w:val="62B86D17"/>
    <w:rsid w:val="63DD630A"/>
    <w:rsid w:val="65427B50"/>
    <w:rsid w:val="67A82DE1"/>
    <w:rsid w:val="6A1615CA"/>
    <w:rsid w:val="70161521"/>
    <w:rsid w:val="71AF7567"/>
    <w:rsid w:val="776D717F"/>
    <w:rsid w:val="77843521"/>
    <w:rsid w:val="7E7E2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27"/>
    <w:qFormat/>
    <w:uiPriority w:val="0"/>
    <w:pPr>
      <w:keepNext/>
      <w:keepLines/>
      <w:widowControl w:val="0"/>
      <w:numPr>
        <w:ilvl w:val="0"/>
        <w:numId w:val="1"/>
      </w:numPr>
      <w:spacing w:before="340" w:after="330" w:line="578" w:lineRule="auto"/>
      <w:jc w:val="both"/>
      <w:outlineLvl w:val="0"/>
    </w:pPr>
    <w:rPr>
      <w:rFonts w:ascii="Times New Roman" w:hAnsi="Times New Roman" w:eastAsia="宋体" w:cs="Times New Roman"/>
      <w:b/>
      <w:bCs/>
      <w:kern w:val="44"/>
      <w:sz w:val="44"/>
      <w:szCs w:val="44"/>
      <w:lang w:val="zh-CN"/>
    </w:rPr>
  </w:style>
  <w:style w:type="paragraph" w:styleId="3">
    <w:name w:val="heading 2"/>
    <w:basedOn w:val="1"/>
    <w:next w:val="1"/>
    <w:link w:val="28"/>
    <w:qFormat/>
    <w:uiPriority w:val="0"/>
    <w:pPr>
      <w:keepNext/>
      <w:keepLines/>
      <w:widowControl w:val="0"/>
      <w:numPr>
        <w:ilvl w:val="1"/>
        <w:numId w:val="1"/>
      </w:numPr>
      <w:spacing w:before="260" w:after="260" w:line="416" w:lineRule="auto"/>
      <w:jc w:val="both"/>
      <w:outlineLvl w:val="1"/>
    </w:pPr>
    <w:rPr>
      <w:rFonts w:ascii="Cambria" w:hAnsi="Cambria" w:eastAsia="仿宋_GB2312" w:cs="Times New Roman"/>
      <w:b/>
      <w:bCs/>
      <w:kern w:val="2"/>
      <w:sz w:val="32"/>
      <w:szCs w:val="32"/>
      <w:lang w:val="zh-CN"/>
    </w:rPr>
  </w:style>
  <w:style w:type="paragraph" w:styleId="4">
    <w:name w:val="heading 3"/>
    <w:basedOn w:val="1"/>
    <w:next w:val="1"/>
    <w:link w:val="29"/>
    <w:qFormat/>
    <w:uiPriority w:val="0"/>
    <w:pPr>
      <w:keepNext/>
      <w:keepLines/>
      <w:widowControl w:val="0"/>
      <w:numPr>
        <w:ilvl w:val="2"/>
        <w:numId w:val="1"/>
      </w:numPr>
      <w:spacing w:before="260" w:after="260" w:line="416" w:lineRule="auto"/>
      <w:jc w:val="both"/>
      <w:outlineLvl w:val="2"/>
    </w:pPr>
    <w:rPr>
      <w:rFonts w:ascii="Times New Roman" w:hAnsi="Times New Roman" w:eastAsia="宋体" w:cs="Times New Roman"/>
      <w:b/>
      <w:bCs/>
      <w:kern w:val="2"/>
      <w:sz w:val="32"/>
      <w:szCs w:val="32"/>
      <w:lang w:val="zh-CN"/>
    </w:rPr>
  </w:style>
  <w:style w:type="paragraph" w:styleId="5">
    <w:name w:val="heading 4"/>
    <w:basedOn w:val="1"/>
    <w:next w:val="1"/>
    <w:link w:val="30"/>
    <w:qFormat/>
    <w:uiPriority w:val="99"/>
    <w:pPr>
      <w:keepNext/>
      <w:keepLines/>
      <w:widowControl w:val="0"/>
      <w:numPr>
        <w:ilvl w:val="3"/>
        <w:numId w:val="1"/>
      </w:numPr>
      <w:spacing w:before="280" w:after="290" w:line="376" w:lineRule="auto"/>
      <w:jc w:val="both"/>
      <w:outlineLvl w:val="3"/>
    </w:pPr>
    <w:rPr>
      <w:rFonts w:ascii="Arial" w:hAnsi="Arial" w:eastAsia="黑体" w:cs="Times New Roman"/>
      <w:b/>
      <w:bCs/>
      <w:kern w:val="2"/>
      <w:sz w:val="28"/>
      <w:szCs w:val="28"/>
      <w:lang w:val="zh-CN"/>
    </w:rPr>
  </w:style>
  <w:style w:type="paragraph" w:styleId="6">
    <w:name w:val="heading 5"/>
    <w:basedOn w:val="1"/>
    <w:next w:val="1"/>
    <w:link w:val="31"/>
    <w:qFormat/>
    <w:uiPriority w:val="99"/>
    <w:pPr>
      <w:keepNext/>
      <w:keepLines/>
      <w:widowControl w:val="0"/>
      <w:numPr>
        <w:ilvl w:val="4"/>
        <w:numId w:val="1"/>
      </w:numPr>
      <w:spacing w:before="280" w:after="290" w:line="376" w:lineRule="auto"/>
      <w:jc w:val="both"/>
      <w:outlineLvl w:val="4"/>
    </w:pPr>
    <w:rPr>
      <w:rFonts w:ascii="Times New Roman" w:hAnsi="Times New Roman" w:eastAsia="宋体" w:cs="Times New Roman"/>
      <w:b/>
      <w:bCs/>
      <w:kern w:val="2"/>
      <w:sz w:val="28"/>
      <w:szCs w:val="28"/>
      <w:lang w:val="zh-CN"/>
    </w:rPr>
  </w:style>
  <w:style w:type="paragraph" w:styleId="7">
    <w:name w:val="heading 6"/>
    <w:basedOn w:val="1"/>
    <w:next w:val="1"/>
    <w:link w:val="32"/>
    <w:qFormat/>
    <w:uiPriority w:val="99"/>
    <w:pPr>
      <w:keepNext/>
      <w:keepLines/>
      <w:widowControl w:val="0"/>
      <w:numPr>
        <w:ilvl w:val="5"/>
        <w:numId w:val="1"/>
      </w:numPr>
      <w:spacing w:before="240" w:after="64" w:line="320" w:lineRule="auto"/>
      <w:jc w:val="both"/>
      <w:outlineLvl w:val="5"/>
    </w:pPr>
    <w:rPr>
      <w:rFonts w:ascii="Arial" w:hAnsi="Arial" w:eastAsia="黑体" w:cs="Times New Roman"/>
      <w:b/>
      <w:bCs/>
      <w:kern w:val="2"/>
      <w:sz w:val="24"/>
      <w:szCs w:val="24"/>
      <w:lang w:val="zh-CN"/>
    </w:rPr>
  </w:style>
  <w:style w:type="paragraph" w:styleId="8">
    <w:name w:val="heading 7"/>
    <w:basedOn w:val="1"/>
    <w:next w:val="1"/>
    <w:link w:val="33"/>
    <w:qFormat/>
    <w:uiPriority w:val="99"/>
    <w:pPr>
      <w:keepNext/>
      <w:keepLines/>
      <w:widowControl w:val="0"/>
      <w:numPr>
        <w:ilvl w:val="6"/>
        <w:numId w:val="1"/>
      </w:numPr>
      <w:spacing w:before="240" w:after="64" w:line="320" w:lineRule="auto"/>
      <w:jc w:val="both"/>
      <w:outlineLvl w:val="6"/>
    </w:pPr>
    <w:rPr>
      <w:rFonts w:ascii="Times New Roman" w:hAnsi="Times New Roman" w:eastAsia="宋体" w:cs="Times New Roman"/>
      <w:b/>
      <w:bCs/>
      <w:kern w:val="2"/>
      <w:sz w:val="24"/>
      <w:szCs w:val="24"/>
      <w:lang w:val="zh-CN"/>
    </w:rPr>
  </w:style>
  <w:style w:type="paragraph" w:styleId="9">
    <w:name w:val="heading 8"/>
    <w:basedOn w:val="1"/>
    <w:next w:val="1"/>
    <w:link w:val="34"/>
    <w:qFormat/>
    <w:uiPriority w:val="99"/>
    <w:pPr>
      <w:keepNext/>
      <w:keepLines/>
      <w:widowControl w:val="0"/>
      <w:numPr>
        <w:ilvl w:val="7"/>
        <w:numId w:val="1"/>
      </w:numPr>
      <w:spacing w:before="240" w:after="64" w:line="320" w:lineRule="auto"/>
      <w:jc w:val="both"/>
      <w:outlineLvl w:val="7"/>
    </w:pPr>
    <w:rPr>
      <w:rFonts w:ascii="Arial" w:hAnsi="Arial" w:eastAsia="黑体" w:cs="Times New Roman"/>
      <w:kern w:val="2"/>
      <w:sz w:val="24"/>
      <w:szCs w:val="24"/>
      <w:lang w:val="zh-CN"/>
    </w:rPr>
  </w:style>
  <w:style w:type="paragraph" w:styleId="10">
    <w:name w:val="heading 9"/>
    <w:basedOn w:val="1"/>
    <w:next w:val="1"/>
    <w:link w:val="35"/>
    <w:qFormat/>
    <w:uiPriority w:val="99"/>
    <w:pPr>
      <w:keepNext/>
      <w:keepLines/>
      <w:widowControl w:val="0"/>
      <w:numPr>
        <w:ilvl w:val="8"/>
        <w:numId w:val="1"/>
      </w:numPr>
      <w:spacing w:before="240" w:after="64" w:line="320" w:lineRule="auto"/>
      <w:jc w:val="both"/>
      <w:outlineLvl w:val="8"/>
    </w:pPr>
    <w:rPr>
      <w:rFonts w:ascii="Arial" w:hAnsi="Arial" w:eastAsia="黑体" w:cs="Times New Roman"/>
      <w:kern w:val="2"/>
      <w:sz w:val="21"/>
      <w:szCs w:val="21"/>
      <w:lang w:val="zh-CN"/>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qFormat/>
    <w:uiPriority w:val="99"/>
    <w:pPr>
      <w:ind w:firstLine="560"/>
    </w:pPr>
    <w:rPr>
      <w:sz w:val="28"/>
      <w:szCs w:val="28"/>
    </w:rPr>
  </w:style>
  <w:style w:type="paragraph" w:styleId="12">
    <w:name w:val="annotation text"/>
    <w:basedOn w:val="1"/>
    <w:unhideWhenUsed/>
    <w:qFormat/>
    <w:uiPriority w:val="99"/>
    <w:pPr>
      <w:widowControl w:val="0"/>
      <w:spacing w:after="0" w:line="240" w:lineRule="auto"/>
    </w:pPr>
    <w:rPr>
      <w:rFonts w:ascii="Times New Roman" w:hAnsi="Times New Roman" w:eastAsia="宋体" w:cs="Times New Roman"/>
      <w:kern w:val="2"/>
      <w:sz w:val="21"/>
      <w:szCs w:val="21"/>
    </w:rPr>
  </w:style>
  <w:style w:type="paragraph" w:styleId="13">
    <w:name w:val="Body Text"/>
    <w:basedOn w:val="1"/>
    <w:semiHidden/>
    <w:unhideWhenUsed/>
    <w:qFormat/>
    <w:uiPriority w:val="99"/>
    <w:pPr>
      <w:spacing w:after="120"/>
    </w:pPr>
    <w:rPr>
      <w:szCs w:val="20"/>
      <w:lang w:val="zh-CN"/>
    </w:rPr>
  </w:style>
  <w:style w:type="paragraph" w:styleId="14">
    <w:name w:val="footer"/>
    <w:basedOn w:val="1"/>
    <w:link w:val="23"/>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2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6">
    <w:name w:val="Body Text First Indent"/>
    <w:basedOn w:val="13"/>
    <w:semiHidden/>
    <w:unhideWhenUsed/>
    <w:qFormat/>
    <w:uiPriority w:val="99"/>
    <w:pPr>
      <w:ind w:firstLine="420" w:firstLineChars="100"/>
    </w:p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paragraph" w:styleId="20">
    <w:name w:val="List Paragraph"/>
    <w:basedOn w:val="1"/>
    <w:qFormat/>
    <w:uiPriority w:val="34"/>
    <w:pPr>
      <w:ind w:firstLine="420" w:firstLineChars="200"/>
    </w:pPr>
  </w:style>
  <w:style w:type="paragraph" w:customStyle="1" w:styleId="21">
    <w:name w:val="List Paragraph1"/>
    <w:basedOn w:val="1"/>
    <w:qFormat/>
    <w:uiPriority w:val="0"/>
    <w:pPr>
      <w:ind w:firstLine="420" w:firstLineChars="200"/>
    </w:pPr>
    <w:rPr>
      <w:rFonts w:ascii="等线" w:hAnsi="等线" w:eastAsia="等线" w:cs="Times New Roman"/>
      <w:szCs w:val="21"/>
    </w:rPr>
  </w:style>
  <w:style w:type="character" w:customStyle="1" w:styleId="22">
    <w:name w:val="页眉 字符"/>
    <w:basedOn w:val="18"/>
    <w:link w:val="15"/>
    <w:qFormat/>
    <w:uiPriority w:val="99"/>
    <w:rPr>
      <w:sz w:val="18"/>
      <w:szCs w:val="18"/>
    </w:rPr>
  </w:style>
  <w:style w:type="character" w:customStyle="1" w:styleId="23">
    <w:name w:val="页脚 字符"/>
    <w:basedOn w:val="18"/>
    <w:link w:val="14"/>
    <w:qFormat/>
    <w:uiPriority w:val="99"/>
    <w:rPr>
      <w:sz w:val="18"/>
      <w:szCs w:val="18"/>
    </w:rPr>
  </w:style>
  <w:style w:type="character" w:customStyle="1" w:styleId="24">
    <w:name w:val="font21"/>
    <w:basedOn w:val="18"/>
    <w:qFormat/>
    <w:uiPriority w:val="0"/>
    <w:rPr>
      <w:rFonts w:hint="eastAsia" w:ascii="宋体" w:hAnsi="宋体" w:eastAsia="宋体"/>
      <w:color w:val="000000"/>
      <w:sz w:val="24"/>
      <w:szCs w:val="24"/>
      <w:u w:val="none"/>
    </w:rPr>
  </w:style>
  <w:style w:type="character" w:customStyle="1" w:styleId="25">
    <w:name w:val="font11"/>
    <w:basedOn w:val="18"/>
    <w:qFormat/>
    <w:uiPriority w:val="0"/>
    <w:rPr>
      <w:rFonts w:hint="eastAsia" w:ascii="宋体" w:hAnsi="宋体" w:eastAsia="宋体"/>
      <w:color w:val="FF0000"/>
      <w:sz w:val="24"/>
      <w:szCs w:val="24"/>
      <w:u w:val="none"/>
    </w:rPr>
  </w:style>
  <w:style w:type="paragraph" w:customStyle="1" w:styleId="26">
    <w:name w:val="p"/>
    <w:basedOn w:val="1"/>
    <w:qFormat/>
    <w:uiPriority w:val="0"/>
    <w:pPr>
      <w:spacing w:before="100" w:beforeAutospacing="1" w:after="100" w:afterAutospacing="1" w:line="240" w:lineRule="auto"/>
    </w:pPr>
    <w:rPr>
      <w:rFonts w:ascii="宋体" w:hAnsi="宋体" w:eastAsia="宋体" w:cs="宋体"/>
      <w:sz w:val="24"/>
      <w:szCs w:val="24"/>
    </w:rPr>
  </w:style>
  <w:style w:type="character" w:customStyle="1" w:styleId="27">
    <w:name w:val="标题 1 字符"/>
    <w:basedOn w:val="18"/>
    <w:link w:val="2"/>
    <w:qFormat/>
    <w:uiPriority w:val="0"/>
    <w:rPr>
      <w:rFonts w:ascii="Times New Roman" w:hAnsi="Times New Roman" w:eastAsia="宋体" w:cs="Times New Roman"/>
      <w:b/>
      <w:bCs/>
      <w:kern w:val="44"/>
      <w:sz w:val="44"/>
      <w:szCs w:val="44"/>
      <w:lang w:val="zh-CN"/>
    </w:rPr>
  </w:style>
  <w:style w:type="character" w:customStyle="1" w:styleId="28">
    <w:name w:val="标题 2 字符"/>
    <w:basedOn w:val="18"/>
    <w:link w:val="3"/>
    <w:qFormat/>
    <w:uiPriority w:val="0"/>
    <w:rPr>
      <w:rFonts w:ascii="Cambria" w:hAnsi="Cambria" w:eastAsia="仿宋_GB2312" w:cs="Times New Roman"/>
      <w:b/>
      <w:bCs/>
      <w:kern w:val="2"/>
      <w:sz w:val="32"/>
      <w:szCs w:val="32"/>
      <w:lang w:val="zh-CN"/>
    </w:rPr>
  </w:style>
  <w:style w:type="character" w:customStyle="1" w:styleId="29">
    <w:name w:val="标题 3 字符"/>
    <w:basedOn w:val="18"/>
    <w:link w:val="4"/>
    <w:qFormat/>
    <w:uiPriority w:val="0"/>
    <w:rPr>
      <w:rFonts w:ascii="Times New Roman" w:hAnsi="Times New Roman" w:eastAsia="宋体" w:cs="Times New Roman"/>
      <w:b/>
      <w:bCs/>
      <w:kern w:val="2"/>
      <w:sz w:val="32"/>
      <w:szCs w:val="32"/>
      <w:lang w:val="zh-CN"/>
    </w:rPr>
  </w:style>
  <w:style w:type="character" w:customStyle="1" w:styleId="30">
    <w:name w:val="标题 4 字符"/>
    <w:basedOn w:val="18"/>
    <w:link w:val="5"/>
    <w:qFormat/>
    <w:uiPriority w:val="99"/>
    <w:rPr>
      <w:rFonts w:ascii="Arial" w:hAnsi="Arial" w:eastAsia="黑体" w:cs="Times New Roman"/>
      <w:b/>
      <w:bCs/>
      <w:kern w:val="2"/>
      <w:sz w:val="28"/>
      <w:szCs w:val="28"/>
      <w:lang w:val="zh-CN"/>
    </w:rPr>
  </w:style>
  <w:style w:type="character" w:customStyle="1" w:styleId="31">
    <w:name w:val="标题 5 字符"/>
    <w:basedOn w:val="18"/>
    <w:link w:val="6"/>
    <w:qFormat/>
    <w:uiPriority w:val="99"/>
    <w:rPr>
      <w:rFonts w:ascii="Times New Roman" w:hAnsi="Times New Roman" w:eastAsia="宋体" w:cs="Times New Roman"/>
      <w:b/>
      <w:bCs/>
      <w:kern w:val="2"/>
      <w:sz w:val="28"/>
      <w:szCs w:val="28"/>
      <w:lang w:val="zh-CN"/>
    </w:rPr>
  </w:style>
  <w:style w:type="character" w:customStyle="1" w:styleId="32">
    <w:name w:val="标题 6 字符"/>
    <w:basedOn w:val="18"/>
    <w:link w:val="7"/>
    <w:qFormat/>
    <w:uiPriority w:val="99"/>
    <w:rPr>
      <w:rFonts w:ascii="Arial" w:hAnsi="Arial" w:eastAsia="黑体" w:cs="Times New Roman"/>
      <w:b/>
      <w:bCs/>
      <w:kern w:val="2"/>
      <w:sz w:val="24"/>
      <w:szCs w:val="24"/>
      <w:lang w:val="zh-CN"/>
    </w:rPr>
  </w:style>
  <w:style w:type="character" w:customStyle="1" w:styleId="33">
    <w:name w:val="标题 7 字符"/>
    <w:basedOn w:val="18"/>
    <w:link w:val="8"/>
    <w:qFormat/>
    <w:uiPriority w:val="99"/>
    <w:rPr>
      <w:rFonts w:ascii="Times New Roman" w:hAnsi="Times New Roman" w:eastAsia="宋体" w:cs="Times New Roman"/>
      <w:b/>
      <w:bCs/>
      <w:kern w:val="2"/>
      <w:sz w:val="24"/>
      <w:szCs w:val="24"/>
      <w:lang w:val="zh-CN"/>
    </w:rPr>
  </w:style>
  <w:style w:type="character" w:customStyle="1" w:styleId="34">
    <w:name w:val="标题 8 字符"/>
    <w:basedOn w:val="18"/>
    <w:link w:val="9"/>
    <w:qFormat/>
    <w:uiPriority w:val="99"/>
    <w:rPr>
      <w:rFonts w:ascii="Arial" w:hAnsi="Arial" w:eastAsia="黑体" w:cs="Times New Roman"/>
      <w:kern w:val="2"/>
      <w:sz w:val="24"/>
      <w:szCs w:val="24"/>
      <w:lang w:val="zh-CN"/>
    </w:rPr>
  </w:style>
  <w:style w:type="character" w:customStyle="1" w:styleId="35">
    <w:name w:val="标题 9 字符"/>
    <w:basedOn w:val="18"/>
    <w:link w:val="10"/>
    <w:qFormat/>
    <w:uiPriority w:val="99"/>
    <w:rPr>
      <w:rFonts w:ascii="Arial" w:hAnsi="Arial" w:eastAsia="黑体" w:cs="Times New Roman"/>
      <w:kern w:val="2"/>
      <w:sz w:val="21"/>
      <w:szCs w:val="21"/>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5</Pages>
  <Words>301</Words>
  <Characters>1716</Characters>
  <Lines>14</Lines>
  <Paragraphs>4</Paragraphs>
  <TotalTime>1</TotalTime>
  <ScaleCrop>false</ScaleCrop>
  <LinksUpToDate>false</LinksUpToDate>
  <CharactersWithSpaces>2013</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2023-06-16T09:19:00Z</dcterms:created>
  <dc:creator>HPC</dc:creator>
  <cp:lastModifiedBy>ex_quyang</cp:lastModifiedBy>
  <dcterms:modified xsi:type="dcterms:W3CDTF">2026-06-29T05:46:20Z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19A2693B51414EA9AA06E12F433B6E07</vt:lpwstr>
  </property>
</Properties>
</file>